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F93612" w14:textId="01F37D6C" w:rsidR="00A6349F" w:rsidRDefault="00A6349F" w:rsidP="008A791E">
      <w:pPr>
        <w:pStyle w:val="a3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3GPP TSG RAN WG1</w:t>
      </w:r>
      <w:r w:rsidR="66B78CDF" w:rsidRPr="001C750F">
        <w:rPr>
          <w:rFonts w:ascii="Times New Roman" w:hAnsi="Times New Roman" w:cs="Times New Roman"/>
          <w:b/>
          <w:bCs/>
        </w:rPr>
        <w:t xml:space="preserve"> #</w:t>
      </w:r>
      <w:r w:rsidR="005C688B" w:rsidRPr="001C750F">
        <w:rPr>
          <w:rFonts w:ascii="Times New Roman" w:hAnsi="Times New Roman" w:cs="Times New Roman"/>
          <w:b/>
          <w:bCs/>
        </w:rPr>
        <w:t>10</w:t>
      </w:r>
      <w:r w:rsidR="003476C6">
        <w:rPr>
          <w:rFonts w:ascii="Times New Roman" w:hAnsi="Times New Roman" w:cs="Times New Roman"/>
          <w:b/>
          <w:bCs/>
        </w:rPr>
        <w:t>8</w:t>
      </w:r>
      <w:r w:rsidR="66B78CDF" w:rsidRPr="001C750F">
        <w:rPr>
          <w:rFonts w:ascii="Times New Roman" w:hAnsi="Times New Roman" w:cs="Times New Roman"/>
          <w:b/>
          <w:bCs/>
        </w:rPr>
        <w:t xml:space="preserve">-e                         </w:t>
      </w:r>
      <w:r w:rsidR="00BC1873" w:rsidRPr="001C750F">
        <w:rPr>
          <w:rFonts w:ascii="Times New Roman" w:hAnsi="Times New Roman" w:cs="Times New Roman"/>
          <w:b/>
          <w:bCs/>
        </w:rPr>
        <w:t xml:space="preserve">           </w:t>
      </w:r>
      <w:r w:rsidR="6AAA9485" w:rsidRPr="001C750F">
        <w:rPr>
          <w:rFonts w:ascii="Times New Roman" w:hAnsi="Times New Roman" w:cs="Times New Roman"/>
          <w:b/>
          <w:bCs/>
        </w:rPr>
        <w:t xml:space="preserve"> </w:t>
      </w:r>
      <w:r w:rsidR="00503B2F" w:rsidRPr="001C750F">
        <w:rPr>
          <w:rFonts w:ascii="Times New Roman" w:hAnsi="Times New Roman" w:cs="Times New Roman"/>
          <w:b/>
          <w:bCs/>
        </w:rPr>
        <w:t xml:space="preserve">                                           </w:t>
      </w:r>
      <w:r>
        <w:rPr>
          <w:rFonts w:ascii="Times New Roman" w:hAnsi="Times New Roman" w:cs="Times New Roman"/>
          <w:b/>
          <w:bCs/>
        </w:rPr>
        <w:t xml:space="preserve">                 </w:t>
      </w:r>
      <w:r w:rsidR="00503B2F" w:rsidRPr="001C750F">
        <w:rPr>
          <w:rFonts w:ascii="Times New Roman" w:hAnsi="Times New Roman" w:cs="Times New Roman"/>
          <w:b/>
          <w:bCs/>
        </w:rPr>
        <w:t xml:space="preserve"> </w:t>
      </w:r>
      <w:r w:rsidR="002C03C2" w:rsidRPr="002C03C2">
        <w:rPr>
          <w:rFonts w:ascii="Times New Roman" w:hAnsi="Times New Roman" w:cs="Times New Roman"/>
          <w:b/>
          <w:bCs/>
        </w:rPr>
        <w:t>R1-2202238</w:t>
      </w:r>
    </w:p>
    <w:p w14:paraId="0363A28C" w14:textId="3E1B1535" w:rsidR="0007190C" w:rsidRPr="00A6349F" w:rsidRDefault="005C688B" w:rsidP="008A791E">
      <w:pPr>
        <w:pStyle w:val="a3"/>
        <w:jc w:val="both"/>
        <w:rPr>
          <w:rFonts w:ascii="Times New Roman" w:hAnsi="Times New Roman" w:cs="Times New Roman"/>
          <w:b/>
          <w:bCs/>
        </w:rPr>
      </w:pPr>
      <w:r w:rsidRPr="001C750F">
        <w:rPr>
          <w:rFonts w:ascii="Times New Roman" w:eastAsia="MS Mincho" w:hAnsi="Times New Roman" w:cs="Times New Roman"/>
          <w:b/>
          <w:bCs/>
          <w:lang w:eastAsia="ja-JP"/>
        </w:rPr>
        <w:t>Meeting</w:t>
      </w:r>
      <w:r w:rsidR="66B78CDF" w:rsidRPr="001C750F">
        <w:rPr>
          <w:rFonts w:ascii="Times New Roman" w:hAnsi="Times New Roman" w:cs="Times New Roman"/>
          <w:b/>
          <w:bCs/>
        </w:rPr>
        <w:t xml:space="preserve">, </w:t>
      </w:r>
      <w:r w:rsidR="003476C6" w:rsidRPr="003476C6">
        <w:rPr>
          <w:rFonts w:ascii="Times New Roman" w:hAnsi="Times New Roman" w:cs="Times New Roman"/>
          <w:b/>
          <w:bCs/>
        </w:rPr>
        <w:t>21th Feb – 3th Mar, 2022</w:t>
      </w:r>
    </w:p>
    <w:p w14:paraId="498A86DB" w14:textId="77777777" w:rsidR="005C688B" w:rsidRPr="001C750F" w:rsidRDefault="005C688B" w:rsidP="008A791E">
      <w:pPr>
        <w:tabs>
          <w:tab w:val="right" w:pos="9360"/>
        </w:tabs>
        <w:spacing w:after="0"/>
        <w:jc w:val="both"/>
        <w:rPr>
          <w:rFonts w:eastAsia="MS Mincho" w:cs="Times New Roman"/>
          <w:b/>
        </w:rPr>
      </w:pPr>
      <w:bookmarkStart w:id="0" w:name="OLE_LINK34"/>
      <w:bookmarkStart w:id="1" w:name="OLE_LINK33"/>
    </w:p>
    <w:p w14:paraId="09DBB3EE" w14:textId="349CE784" w:rsidR="005C688B" w:rsidRPr="001C750F" w:rsidRDefault="005C688B" w:rsidP="008A791E">
      <w:pPr>
        <w:pStyle w:val="a7"/>
        <w:tabs>
          <w:tab w:val="clear" w:pos="4536"/>
        </w:tabs>
        <w:jc w:val="both"/>
        <w:rPr>
          <w:rFonts w:ascii="Times New Roman" w:hAnsi="Times New Roman" w:cs="Times New Roman"/>
          <w:szCs w:val="22"/>
        </w:rPr>
      </w:pPr>
      <w:r w:rsidRPr="001C750F">
        <w:rPr>
          <w:rFonts w:ascii="Times New Roman" w:hAnsi="Times New Roman" w:cs="Times New Roman"/>
          <w:szCs w:val="22"/>
        </w:rPr>
        <w:t xml:space="preserve">Source:             </w:t>
      </w:r>
      <w:r w:rsidR="005904FC">
        <w:rPr>
          <w:rFonts w:ascii="Times New Roman" w:hAnsi="Times New Roman" w:cs="Times New Roman"/>
          <w:szCs w:val="22"/>
        </w:rPr>
        <w:t xml:space="preserve"> </w:t>
      </w:r>
      <w:r w:rsidRPr="001C750F">
        <w:rPr>
          <w:rFonts w:ascii="Times New Roman" w:hAnsi="Times New Roman" w:cs="Times New Roman"/>
          <w:szCs w:val="22"/>
        </w:rPr>
        <w:t>TCL Communication</w:t>
      </w:r>
    </w:p>
    <w:p w14:paraId="46384A7B" w14:textId="2E1F2E30" w:rsidR="00500474" w:rsidRPr="001C750F" w:rsidRDefault="005C688B" w:rsidP="008A791E">
      <w:pPr>
        <w:pStyle w:val="a7"/>
        <w:tabs>
          <w:tab w:val="clear" w:pos="4536"/>
        </w:tabs>
        <w:jc w:val="both"/>
        <w:rPr>
          <w:rFonts w:ascii="Times New Roman" w:hAnsi="Times New Roman" w:cs="Times New Roman"/>
          <w:szCs w:val="22"/>
        </w:rPr>
      </w:pPr>
      <w:r w:rsidRPr="001C750F">
        <w:rPr>
          <w:rFonts w:ascii="Times New Roman" w:hAnsi="Times New Roman" w:cs="Times New Roman"/>
          <w:szCs w:val="22"/>
        </w:rPr>
        <w:t xml:space="preserve">Title:                  </w:t>
      </w:r>
      <w:r w:rsidR="005904FC" w:rsidRPr="005904FC">
        <w:rPr>
          <w:rFonts w:ascii="Times New Roman" w:hAnsi="Times New Roman" w:cs="Times New Roman"/>
          <w:szCs w:val="22"/>
        </w:rPr>
        <w:t>Discussion on PUCCH enhancements</w:t>
      </w:r>
    </w:p>
    <w:p w14:paraId="28CF4A7F" w14:textId="7D3BB822" w:rsidR="005C688B" w:rsidRPr="001C750F" w:rsidRDefault="005C688B" w:rsidP="008A791E">
      <w:pPr>
        <w:pStyle w:val="a7"/>
        <w:tabs>
          <w:tab w:val="clear" w:pos="4536"/>
        </w:tabs>
        <w:jc w:val="both"/>
        <w:rPr>
          <w:rFonts w:ascii="Times New Roman" w:hAnsi="Times New Roman" w:cs="Times New Roman"/>
          <w:szCs w:val="22"/>
        </w:rPr>
      </w:pPr>
      <w:r w:rsidRPr="001C750F">
        <w:rPr>
          <w:rFonts w:ascii="Times New Roman" w:hAnsi="Times New Roman" w:cs="Times New Roman"/>
          <w:szCs w:val="22"/>
        </w:rPr>
        <w:t>Agenda item:     8.</w:t>
      </w:r>
      <w:r w:rsidR="005904FC">
        <w:rPr>
          <w:rFonts w:ascii="Times New Roman" w:hAnsi="Times New Roman" w:cs="Times New Roman"/>
          <w:szCs w:val="22"/>
        </w:rPr>
        <w:t>8</w:t>
      </w:r>
      <w:r w:rsidR="00BB7D1B">
        <w:rPr>
          <w:rFonts w:ascii="Times New Roman" w:hAnsi="Times New Roman" w:cs="Times New Roman"/>
          <w:szCs w:val="22"/>
        </w:rPr>
        <w:t>.2</w:t>
      </w:r>
    </w:p>
    <w:p w14:paraId="701BBBAD" w14:textId="7713E23D" w:rsidR="00500474" w:rsidRPr="001C750F" w:rsidRDefault="005C688B" w:rsidP="008A791E">
      <w:pPr>
        <w:pStyle w:val="a7"/>
        <w:tabs>
          <w:tab w:val="clear" w:pos="4536"/>
        </w:tabs>
        <w:jc w:val="both"/>
        <w:rPr>
          <w:rFonts w:ascii="Times New Roman" w:hAnsi="Times New Roman" w:cs="Times New Roman"/>
          <w:szCs w:val="22"/>
        </w:rPr>
      </w:pPr>
      <w:r w:rsidRPr="001C750F">
        <w:rPr>
          <w:rFonts w:ascii="Times New Roman" w:hAnsi="Times New Roman" w:cs="Times New Roman"/>
          <w:szCs w:val="22"/>
        </w:rPr>
        <w:t>Document for:   Discussion and Decision</w:t>
      </w:r>
      <w:bookmarkEnd w:id="0"/>
      <w:bookmarkEnd w:id="1"/>
    </w:p>
    <w:p w14:paraId="72FBC724" w14:textId="77777777" w:rsidR="00500474" w:rsidRPr="001C750F" w:rsidRDefault="00500474" w:rsidP="008A791E">
      <w:pPr>
        <w:pBdr>
          <w:bottom w:val="single" w:sz="4" w:space="1" w:color="auto"/>
        </w:pBdr>
        <w:tabs>
          <w:tab w:val="left" w:pos="2552"/>
        </w:tabs>
        <w:jc w:val="both"/>
        <w:rPr>
          <w:rFonts w:cs="Times New Roman"/>
        </w:rPr>
      </w:pPr>
    </w:p>
    <w:p w14:paraId="4013B47A" w14:textId="77777777" w:rsidR="00500474" w:rsidRPr="001C750F" w:rsidRDefault="00500474" w:rsidP="002176FE">
      <w:pPr>
        <w:pStyle w:val="1"/>
        <w:keepNext w:val="0"/>
        <w:keepLines w:val="0"/>
        <w:widowControl w:val="0"/>
        <w:numPr>
          <w:ilvl w:val="0"/>
          <w:numId w:val="1"/>
        </w:numPr>
        <w:autoSpaceDE w:val="0"/>
        <w:autoSpaceDN w:val="0"/>
        <w:adjustRightInd w:val="0"/>
        <w:spacing w:afterLines="50" w:after="120"/>
        <w:jc w:val="both"/>
        <w:rPr>
          <w:rFonts w:ascii="Times New Roman" w:eastAsia="宋体" w:hAnsi="Times New Roman" w:cs="Times New Roman"/>
          <w:sz w:val="22"/>
          <w:szCs w:val="22"/>
        </w:rPr>
      </w:pPr>
      <w:r w:rsidRPr="001C750F">
        <w:rPr>
          <w:rFonts w:ascii="Times New Roman" w:eastAsia="黑体" w:hAnsi="Times New Roman" w:cs="Times New Roman"/>
          <w:b/>
          <w:bCs/>
          <w:color w:val="auto"/>
          <w:sz w:val="22"/>
          <w:szCs w:val="22"/>
        </w:rPr>
        <w:t>Introduction</w:t>
      </w:r>
    </w:p>
    <w:p w14:paraId="054AF013" w14:textId="0A93EEC3" w:rsidR="00223566" w:rsidRDefault="00223566" w:rsidP="00223566">
      <w:pPr>
        <w:spacing w:beforeLines="30" w:before="72" w:line="240" w:lineRule="exact"/>
        <w:jc w:val="both"/>
        <w:rPr>
          <w:rFonts w:eastAsia="宋体" w:cs="Times New Roman"/>
        </w:rPr>
      </w:pPr>
      <w:r w:rsidRPr="002B5F91">
        <w:rPr>
          <w:rFonts w:eastAsia="宋体" w:cs="Times New Roman"/>
        </w:rPr>
        <w:t>In RAN1</w:t>
      </w:r>
      <w:r>
        <w:rPr>
          <w:rFonts w:eastAsia="宋体" w:cs="Times New Roman" w:hint="eastAsia"/>
          <w:lang w:eastAsia="zh-CN"/>
        </w:rPr>
        <w:t>#</w:t>
      </w:r>
      <w:r>
        <w:rPr>
          <w:rFonts w:eastAsia="宋体" w:cs="Times New Roman"/>
        </w:rPr>
        <w:t>10</w:t>
      </w:r>
      <w:r w:rsidR="00DD64DE">
        <w:rPr>
          <w:rFonts w:eastAsia="宋体" w:cs="Times New Roman"/>
        </w:rPr>
        <w:t>7</w:t>
      </w:r>
      <w:r w:rsidRPr="002B5F91">
        <w:rPr>
          <w:rFonts w:eastAsia="宋体" w:cs="Times New Roman"/>
        </w:rPr>
        <w:t xml:space="preserve"> e-meeting, </w:t>
      </w:r>
      <w:r w:rsidR="00DD64DE">
        <w:t>the following agreement was made for inter-slot frequency hopping</w:t>
      </w:r>
      <w:r w:rsidRPr="002B5F91">
        <w:rPr>
          <w:rFonts w:eastAsia="宋体" w:cs="Times New Roman"/>
        </w:rPr>
        <w:t>：</w:t>
      </w:r>
      <w:r w:rsidRPr="002B5F91">
        <w:rPr>
          <w:rFonts w:eastAsia="宋体" w:cs="Times New Roman"/>
        </w:rPr>
        <w:t xml:space="preserve"> </w:t>
      </w:r>
    </w:p>
    <w:tbl>
      <w:tblPr>
        <w:tblW w:w="9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70"/>
      </w:tblGrid>
      <w:tr w:rsidR="00223566" w:rsidRPr="00FF5D7C" w14:paraId="46BA52E0" w14:textId="77777777" w:rsidTr="003D4F18">
        <w:trPr>
          <w:jc w:val="center"/>
        </w:trPr>
        <w:tc>
          <w:tcPr>
            <w:tcW w:w="9270" w:type="dxa"/>
          </w:tcPr>
          <w:p w14:paraId="1E14E548" w14:textId="77777777" w:rsidR="00DD64DE" w:rsidRPr="00D27EE3" w:rsidRDefault="00DD64DE" w:rsidP="00DD64DE">
            <w:pPr>
              <w:spacing w:before="0" w:after="160" w:line="280" w:lineRule="atLeast"/>
              <w:jc w:val="both"/>
              <w:rPr>
                <w:rFonts w:eastAsia="等线" w:cs="Times New Roman"/>
                <w:sz w:val="20"/>
                <w:szCs w:val="20"/>
                <w:lang w:eastAsia="zh-CN"/>
              </w:rPr>
            </w:pPr>
            <w:r w:rsidRPr="00D27EE3">
              <w:rPr>
                <w:rFonts w:eastAsia="等线" w:cs="Times New Roman"/>
                <w:b/>
                <w:bCs/>
                <w:sz w:val="20"/>
                <w:szCs w:val="20"/>
                <w:lang w:eastAsia="zh-CN"/>
              </w:rPr>
              <w:t>Agreement</w:t>
            </w:r>
            <w:r w:rsidRPr="00D27EE3">
              <w:rPr>
                <w:rFonts w:eastAsia="等线" w:cs="Times New Roman"/>
                <w:sz w:val="20"/>
                <w:szCs w:val="20"/>
                <w:lang w:eastAsia="zh-CN"/>
              </w:rPr>
              <w:t xml:space="preserve"> </w:t>
            </w:r>
          </w:p>
          <w:p w14:paraId="22ACB48E" w14:textId="77777777" w:rsidR="00DD64DE" w:rsidRPr="00D27EE3" w:rsidRDefault="00DD64DE" w:rsidP="00DD64DE">
            <w:pPr>
              <w:spacing w:before="0" w:after="160" w:line="280" w:lineRule="atLeast"/>
              <w:jc w:val="both"/>
              <w:rPr>
                <w:rFonts w:eastAsia="等线" w:cs="Times New Roman"/>
                <w:sz w:val="20"/>
                <w:szCs w:val="20"/>
                <w:lang w:eastAsia="zh-CN"/>
              </w:rPr>
            </w:pPr>
            <w:r w:rsidRPr="00D27EE3">
              <w:rPr>
                <w:rFonts w:eastAsia="宋体" w:cs="Times New Roman"/>
                <w:sz w:val="20"/>
                <w:szCs w:val="20"/>
              </w:rPr>
              <w:t>For the interaction between inter-slot frequency hopping and DMRS bundling for PUCCH/PUSCH repetitions, a UE performs the “hopping intervals determination”, “configured TDW determination”, and “actual TDW determination” in a sequential ordering, based on the following option 1.</w:t>
            </w:r>
          </w:p>
          <w:p w14:paraId="5697644E" w14:textId="77777777" w:rsidR="00DD64DE" w:rsidRPr="00D27EE3" w:rsidRDefault="00DD64DE" w:rsidP="00DD64DE">
            <w:pPr>
              <w:numPr>
                <w:ilvl w:val="0"/>
                <w:numId w:val="26"/>
              </w:numPr>
              <w:spacing w:before="0" w:after="0" w:line="280" w:lineRule="atLeast"/>
              <w:jc w:val="both"/>
              <w:rPr>
                <w:rFonts w:eastAsia="宋体" w:cs="Times New Roman"/>
                <w:sz w:val="20"/>
                <w:szCs w:val="20"/>
              </w:rPr>
            </w:pPr>
            <w:r w:rsidRPr="00D27EE3">
              <w:rPr>
                <w:rFonts w:eastAsia="宋体" w:cs="Times New Roman"/>
                <w:sz w:val="20"/>
                <w:szCs w:val="20"/>
              </w:rPr>
              <w:t>Option 1: “hopping intervals determination” -&gt; “configured TDW determination” -&gt; “actual TDW determination”</w:t>
            </w:r>
          </w:p>
          <w:p w14:paraId="08EFF16F" w14:textId="77777777" w:rsidR="00DD64DE" w:rsidRPr="00D27EE3" w:rsidRDefault="00DD64DE" w:rsidP="00DD64DE">
            <w:pPr>
              <w:numPr>
                <w:ilvl w:val="1"/>
                <w:numId w:val="26"/>
              </w:numPr>
              <w:spacing w:before="0" w:after="0" w:line="280" w:lineRule="atLeast"/>
              <w:jc w:val="both"/>
              <w:rPr>
                <w:rFonts w:eastAsia="宋体" w:cs="Times New Roman"/>
                <w:sz w:val="20"/>
                <w:szCs w:val="20"/>
              </w:rPr>
            </w:pPr>
            <w:r w:rsidRPr="00D27EE3">
              <w:rPr>
                <w:rFonts w:eastAsia="宋体" w:cs="Times New Roman"/>
                <w:sz w:val="20"/>
                <w:szCs w:val="20"/>
                <w:lang w:eastAsia="zh-CN"/>
              </w:rPr>
              <w:t>DMRS bundling shall be restarted at the beginning of each frequency hop</w:t>
            </w:r>
          </w:p>
          <w:p w14:paraId="780DF4C8" w14:textId="77777777" w:rsidR="00DD64DE" w:rsidRPr="00D27EE3" w:rsidRDefault="00DD64DE" w:rsidP="00DD64DE">
            <w:pPr>
              <w:numPr>
                <w:ilvl w:val="1"/>
                <w:numId w:val="26"/>
              </w:numPr>
              <w:spacing w:before="0" w:after="0" w:line="280" w:lineRule="atLeast"/>
              <w:jc w:val="both"/>
              <w:rPr>
                <w:rFonts w:eastAsia="宋体" w:cs="Times New Roman"/>
                <w:sz w:val="20"/>
                <w:szCs w:val="20"/>
              </w:rPr>
            </w:pPr>
            <w:r w:rsidRPr="00D27EE3">
              <w:rPr>
                <w:rFonts w:eastAsia="宋体" w:cs="Times New Roman"/>
                <w:sz w:val="20"/>
                <w:szCs w:val="20"/>
                <w:lang w:eastAsia="zh-CN"/>
              </w:rPr>
              <w:t>DMRS bunding is per actual TDW</w:t>
            </w:r>
          </w:p>
          <w:p w14:paraId="4A74851B" w14:textId="77777777" w:rsidR="00DD64DE" w:rsidRPr="00D27EE3" w:rsidRDefault="00DD64DE" w:rsidP="00DD64DE">
            <w:pPr>
              <w:numPr>
                <w:ilvl w:val="1"/>
                <w:numId w:val="26"/>
              </w:numPr>
              <w:spacing w:before="0" w:after="160" w:line="280" w:lineRule="atLeast"/>
              <w:jc w:val="both"/>
              <w:rPr>
                <w:rFonts w:eastAsia="Calibri" w:cs="Times New Roman"/>
                <w:sz w:val="20"/>
                <w:szCs w:val="20"/>
              </w:rPr>
            </w:pPr>
            <w:r w:rsidRPr="00D27EE3">
              <w:rPr>
                <w:rFonts w:eastAsia="等线" w:cs="Times New Roman"/>
                <w:sz w:val="20"/>
                <w:szCs w:val="20"/>
                <w:lang w:eastAsia="zh-CN"/>
              </w:rPr>
              <w:t>FFS: Frequency hopping pattern is determined by physical slot indices.</w:t>
            </w:r>
          </w:p>
          <w:p w14:paraId="73233EBD" w14:textId="77777777" w:rsidR="00DD64DE" w:rsidRPr="00D27EE3" w:rsidRDefault="00DD64DE" w:rsidP="00DD64DE">
            <w:pPr>
              <w:numPr>
                <w:ilvl w:val="2"/>
                <w:numId w:val="26"/>
              </w:numPr>
              <w:spacing w:before="0" w:after="160" w:line="280" w:lineRule="atLeast"/>
              <w:jc w:val="both"/>
              <w:rPr>
                <w:rFonts w:eastAsia="Calibri" w:cs="Times New Roman"/>
                <w:sz w:val="20"/>
                <w:szCs w:val="20"/>
              </w:rPr>
            </w:pPr>
            <w:r w:rsidRPr="00D27EE3">
              <w:rPr>
                <w:rFonts w:eastAsia="等线" w:cs="Times New Roman"/>
                <w:sz w:val="20"/>
                <w:szCs w:val="20"/>
                <w:lang w:eastAsia="zh-CN"/>
              </w:rPr>
              <w:t>FFS: different FH pattern determination for PUCCH and PUSCH</w:t>
            </w:r>
          </w:p>
          <w:p w14:paraId="2A2AC203" w14:textId="77777777" w:rsidR="00DD64DE" w:rsidRPr="00D27EE3" w:rsidRDefault="00DD64DE" w:rsidP="00DD64DE">
            <w:pPr>
              <w:numPr>
                <w:ilvl w:val="2"/>
                <w:numId w:val="26"/>
              </w:numPr>
              <w:spacing w:before="0" w:after="160" w:line="280" w:lineRule="atLeast"/>
              <w:jc w:val="both"/>
              <w:rPr>
                <w:rFonts w:eastAsia="Calibri" w:cs="Times New Roman"/>
                <w:sz w:val="20"/>
                <w:szCs w:val="20"/>
              </w:rPr>
            </w:pPr>
            <w:r w:rsidRPr="00D27EE3">
              <w:rPr>
                <w:rFonts w:eastAsia="等线" w:cs="Times New Roman"/>
                <w:sz w:val="20"/>
                <w:szCs w:val="20"/>
                <w:lang w:eastAsia="zh-CN"/>
              </w:rPr>
              <w:t>FFS: details of FH pattern design</w:t>
            </w:r>
          </w:p>
          <w:p w14:paraId="4561AF8D" w14:textId="77777777" w:rsidR="00DD64DE" w:rsidRPr="00D27EE3" w:rsidRDefault="00DD64DE" w:rsidP="00DD64DE">
            <w:pPr>
              <w:numPr>
                <w:ilvl w:val="1"/>
                <w:numId w:val="26"/>
              </w:numPr>
              <w:spacing w:before="0" w:after="0" w:line="280" w:lineRule="atLeast"/>
              <w:jc w:val="both"/>
              <w:rPr>
                <w:rFonts w:eastAsia="宋体" w:cs="Times New Roman"/>
                <w:sz w:val="20"/>
                <w:szCs w:val="20"/>
              </w:rPr>
            </w:pPr>
            <w:r w:rsidRPr="00D27EE3">
              <w:rPr>
                <w:rFonts w:eastAsia="宋体" w:cs="Times New Roman"/>
                <w:sz w:val="20"/>
                <w:szCs w:val="20"/>
              </w:rPr>
              <w:t xml:space="preserve">Support separate RRC configuration(s) for hopping interval and configured TDW length. </w:t>
            </w:r>
          </w:p>
          <w:p w14:paraId="4F98927B" w14:textId="77777777" w:rsidR="00DD64DE" w:rsidRPr="00D27EE3" w:rsidRDefault="00DD64DE" w:rsidP="00DD64DE">
            <w:pPr>
              <w:numPr>
                <w:ilvl w:val="2"/>
                <w:numId w:val="26"/>
              </w:numPr>
              <w:spacing w:before="0" w:after="0" w:line="280" w:lineRule="atLeast"/>
              <w:jc w:val="both"/>
              <w:rPr>
                <w:rFonts w:eastAsia="宋体" w:cs="Times New Roman"/>
                <w:sz w:val="20"/>
                <w:szCs w:val="20"/>
              </w:rPr>
            </w:pPr>
            <w:r w:rsidRPr="00D27EE3">
              <w:rPr>
                <w:rFonts w:eastAsia="宋体" w:cs="Times New Roman"/>
                <w:sz w:val="20"/>
                <w:szCs w:val="20"/>
              </w:rPr>
              <w:t>if hopping interval is not configured, the default hopping interval is the same as the configured TDW length</w:t>
            </w:r>
          </w:p>
          <w:p w14:paraId="2B3865DB" w14:textId="77777777" w:rsidR="00DD64DE" w:rsidRPr="00D27EE3" w:rsidRDefault="00DD64DE" w:rsidP="00DD64DE">
            <w:pPr>
              <w:numPr>
                <w:ilvl w:val="3"/>
                <w:numId w:val="26"/>
              </w:numPr>
              <w:spacing w:before="0" w:after="0" w:line="280" w:lineRule="atLeast"/>
              <w:jc w:val="both"/>
              <w:rPr>
                <w:rFonts w:eastAsia="宋体" w:cs="Times New Roman"/>
                <w:sz w:val="20"/>
                <w:szCs w:val="20"/>
              </w:rPr>
            </w:pPr>
            <w:r w:rsidRPr="00D27EE3">
              <w:rPr>
                <w:rFonts w:eastAsia="宋体" w:cs="Times New Roman" w:hint="eastAsia"/>
                <w:sz w:val="20"/>
                <w:szCs w:val="20"/>
                <w:lang w:eastAsia="zh-CN"/>
              </w:rPr>
              <w:t>F</w:t>
            </w:r>
            <w:r w:rsidRPr="00D27EE3">
              <w:rPr>
                <w:rFonts w:eastAsia="宋体" w:cs="Times New Roman"/>
                <w:sz w:val="20"/>
                <w:szCs w:val="20"/>
                <w:lang w:eastAsia="zh-CN"/>
              </w:rPr>
              <w:t xml:space="preserve">FS: if both </w:t>
            </w:r>
            <w:r w:rsidRPr="00D27EE3">
              <w:rPr>
                <w:rFonts w:eastAsia="宋体" w:cs="Times New Roman"/>
                <w:sz w:val="20"/>
                <w:szCs w:val="20"/>
              </w:rPr>
              <w:t>hopping interval and TDW length are not configured</w:t>
            </w:r>
          </w:p>
          <w:p w14:paraId="1132036E" w14:textId="58620961" w:rsidR="00F475D2" w:rsidRPr="00D27EE3" w:rsidRDefault="00DD64DE" w:rsidP="00DD64DE">
            <w:pPr>
              <w:numPr>
                <w:ilvl w:val="2"/>
                <w:numId w:val="26"/>
              </w:numPr>
              <w:spacing w:before="0" w:after="0" w:line="280" w:lineRule="atLeast"/>
              <w:jc w:val="both"/>
              <w:rPr>
                <w:rFonts w:eastAsia="宋体" w:cs="Times New Roman"/>
                <w:sz w:val="20"/>
                <w:szCs w:val="20"/>
              </w:rPr>
            </w:pPr>
            <w:r w:rsidRPr="00D27EE3">
              <w:rPr>
                <w:rFonts w:eastAsia="宋体" w:cs="Times New Roman" w:hint="eastAsia"/>
                <w:sz w:val="20"/>
                <w:szCs w:val="20"/>
                <w:lang w:eastAsia="zh-CN"/>
              </w:rPr>
              <w:t>N</w:t>
            </w:r>
            <w:r w:rsidRPr="00D27EE3">
              <w:rPr>
                <w:rFonts w:eastAsia="宋体" w:cs="Times New Roman"/>
                <w:sz w:val="20"/>
                <w:szCs w:val="20"/>
                <w:lang w:eastAsia="zh-CN"/>
              </w:rPr>
              <w:t xml:space="preserve">ote: </w:t>
            </w:r>
            <w:r w:rsidRPr="00D27EE3">
              <w:rPr>
                <w:rFonts w:eastAsia="宋体" w:cs="Times New Roman"/>
                <w:sz w:val="20"/>
                <w:szCs w:val="20"/>
              </w:rPr>
              <w:t>hopping interval is only determined by the configuration of hopping interval if hopping interval is configured</w:t>
            </w:r>
            <w:bookmarkStart w:id="2" w:name="_GoBack"/>
            <w:bookmarkEnd w:id="2"/>
          </w:p>
        </w:tc>
      </w:tr>
    </w:tbl>
    <w:p w14:paraId="34B7ABEA" w14:textId="2424123E" w:rsidR="00223566" w:rsidRPr="00223566" w:rsidRDefault="00DD64DE" w:rsidP="00DD64DE">
      <w:pPr>
        <w:widowControl w:val="0"/>
        <w:jc w:val="both"/>
        <w:rPr>
          <w:rFonts w:eastAsia="宋体" w:cs="Times New Roman"/>
          <w:lang w:eastAsia="zh-CN"/>
        </w:rPr>
      </w:pPr>
      <w:r w:rsidRPr="00DD64DE">
        <w:t xml:space="preserve">The FFS </w:t>
      </w:r>
      <w:r>
        <w:t>were discussed</w:t>
      </w:r>
      <w:r w:rsidRPr="00DD64DE">
        <w:t xml:space="preserve"> </w:t>
      </w:r>
      <w:r>
        <w:t>in RAN1#</w:t>
      </w:r>
      <w:r w:rsidRPr="00DD64DE">
        <w:t xml:space="preserve">107b </w:t>
      </w:r>
      <w:r>
        <w:t>e-</w:t>
      </w:r>
      <w:r w:rsidRPr="00DD64DE">
        <w:t>meeting, but no agreement was reached.</w:t>
      </w:r>
      <w:r>
        <w:t xml:space="preserve"> </w:t>
      </w:r>
      <w:r w:rsidR="00223566" w:rsidRPr="001C750F">
        <w:rPr>
          <w:rFonts w:eastAsia="宋体" w:cs="Times New Roman"/>
          <w:lang w:eastAsia="zh-CN"/>
        </w:rPr>
        <w:t>In this contribution, we</w:t>
      </w:r>
      <w:r w:rsidR="00223566" w:rsidRPr="001C750F">
        <w:rPr>
          <w:rFonts w:cs="Times New Roman"/>
          <w:lang w:eastAsia="zh-CN"/>
        </w:rPr>
        <w:t xml:space="preserve"> further analyze the </w:t>
      </w:r>
      <w:r>
        <w:rPr>
          <w:rFonts w:cs="Times New Roman"/>
          <w:lang w:eastAsia="zh-CN"/>
        </w:rPr>
        <w:t>FFS</w:t>
      </w:r>
      <w:r w:rsidR="00223566" w:rsidRPr="001C750F">
        <w:rPr>
          <w:rFonts w:cs="Times New Roman"/>
          <w:lang w:eastAsia="zh-CN"/>
        </w:rPr>
        <w:t xml:space="preserve"> and provide our views.</w:t>
      </w:r>
    </w:p>
    <w:p w14:paraId="030B5907" w14:textId="0EB84C6B" w:rsidR="00830C27" w:rsidRPr="001C750F" w:rsidRDefault="007110EE" w:rsidP="002176FE">
      <w:pPr>
        <w:pStyle w:val="1"/>
        <w:keepNext w:val="0"/>
        <w:keepLines w:val="0"/>
        <w:widowControl w:val="0"/>
        <w:numPr>
          <w:ilvl w:val="0"/>
          <w:numId w:val="1"/>
        </w:numPr>
        <w:autoSpaceDE w:val="0"/>
        <w:autoSpaceDN w:val="0"/>
        <w:adjustRightInd w:val="0"/>
        <w:spacing w:afterLines="50" w:after="120"/>
        <w:jc w:val="both"/>
        <w:rPr>
          <w:rFonts w:ascii="Times New Roman" w:eastAsia="黑体" w:hAnsi="Times New Roman" w:cs="Times New Roman"/>
          <w:b/>
          <w:bCs/>
          <w:color w:val="auto"/>
          <w:sz w:val="22"/>
          <w:szCs w:val="22"/>
        </w:rPr>
      </w:pPr>
      <w:r w:rsidRPr="001C750F">
        <w:rPr>
          <w:rFonts w:ascii="Times New Roman" w:eastAsia="黑体" w:hAnsi="Times New Roman" w:cs="Times New Roman"/>
          <w:b/>
          <w:bCs/>
          <w:color w:val="auto"/>
          <w:sz w:val="22"/>
          <w:szCs w:val="22"/>
        </w:rPr>
        <w:t>Discussion</w:t>
      </w:r>
    </w:p>
    <w:p w14:paraId="470A9297" w14:textId="45AFE23B" w:rsidR="00C80B70" w:rsidRDefault="00C80B70" w:rsidP="00C80B70">
      <w:pPr>
        <w:pStyle w:val="a5"/>
        <w:numPr>
          <w:ilvl w:val="0"/>
          <w:numId w:val="24"/>
        </w:numPr>
        <w:spacing w:before="240"/>
        <w:contextualSpacing w:val="0"/>
        <w:rPr>
          <w:b/>
        </w:rPr>
      </w:pPr>
      <w:bookmarkStart w:id="3" w:name="_Ref93222234"/>
      <w:r w:rsidRPr="00C80B70">
        <w:rPr>
          <w:b/>
        </w:rPr>
        <w:t>FFS: Frequency hopping pattern is determined by physical slot indices.</w:t>
      </w:r>
    </w:p>
    <w:p w14:paraId="38938B25" w14:textId="0FDA8FC8" w:rsidR="00D749CC" w:rsidRDefault="00D749CC" w:rsidP="00D749CC">
      <w:pPr>
        <w:spacing w:before="240"/>
        <w:ind w:leftChars="200" w:left="440"/>
        <w:rPr>
          <w:lang w:eastAsia="zh-CN"/>
        </w:rPr>
      </w:pPr>
      <w:r w:rsidRPr="00D749CC">
        <w:t xml:space="preserve">According to the discussion in the last meeting, </w:t>
      </w:r>
      <w:r>
        <w:t>majority support that the frequency hopping pattern for PUSCH with DMRS bundling is determined by physical slot index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H</w:t>
      </w:r>
      <w:r>
        <w:rPr>
          <w:rFonts w:hint="eastAsia"/>
          <w:lang w:eastAsia="zh-CN"/>
        </w:rPr>
        <w:t>owever,</w:t>
      </w:r>
      <w:r>
        <w:rPr>
          <w:lang w:eastAsia="zh-CN"/>
        </w:rPr>
        <w:t xml:space="preserve"> </w:t>
      </w:r>
      <w:r w:rsidRPr="00D749CC">
        <w:t xml:space="preserve">there is a big split on </w:t>
      </w:r>
      <w:r>
        <w:t>the frequency hopping pattern</w:t>
      </w:r>
      <w:r>
        <w:rPr>
          <w:lang w:eastAsia="zh-CN"/>
        </w:rPr>
        <w:t xml:space="preserve"> for PUCCH with DMRS bundling</w:t>
      </w:r>
      <w:r w:rsidR="000679CA">
        <w:rPr>
          <w:lang w:eastAsia="zh-CN"/>
        </w:rPr>
        <w:t>. T</w:t>
      </w:r>
      <w:r w:rsidRPr="00D749CC">
        <w:rPr>
          <w:lang w:eastAsia="zh-CN"/>
        </w:rPr>
        <w:t>hat</w:t>
      </w:r>
      <w:r w:rsidR="000679CA">
        <w:rPr>
          <w:lang w:eastAsia="zh-CN"/>
        </w:rPr>
        <w:t xml:space="preserve"> is,</w:t>
      </w:r>
      <w:r w:rsidRPr="00D749CC">
        <w:rPr>
          <w:lang w:eastAsia="zh-CN"/>
        </w:rPr>
        <w:t xml:space="preserve"> </w:t>
      </w:r>
      <w:r>
        <w:t>the frequency hopping pattern</w:t>
      </w:r>
      <w:r>
        <w:rPr>
          <w:lang w:eastAsia="zh-CN"/>
        </w:rPr>
        <w:t xml:space="preserve"> by </w:t>
      </w:r>
      <w:r w:rsidRPr="00D749CC">
        <w:rPr>
          <w:lang w:eastAsia="zh-CN"/>
        </w:rPr>
        <w:t>physical</w:t>
      </w:r>
      <w:r>
        <w:rPr>
          <w:lang w:eastAsia="zh-CN"/>
        </w:rPr>
        <w:t xml:space="preserve"> slot</w:t>
      </w:r>
      <w:r w:rsidRPr="00D749CC">
        <w:rPr>
          <w:lang w:eastAsia="zh-CN"/>
        </w:rPr>
        <w:t xml:space="preserve"> </w:t>
      </w:r>
      <w:r>
        <w:t>index</w:t>
      </w:r>
      <w:r w:rsidRPr="00D749CC">
        <w:rPr>
          <w:lang w:eastAsia="zh-CN"/>
        </w:rPr>
        <w:t xml:space="preserve"> and relative</w:t>
      </w:r>
      <w:r>
        <w:rPr>
          <w:lang w:eastAsia="zh-CN"/>
        </w:rPr>
        <w:t xml:space="preserve"> </w:t>
      </w:r>
      <w:r w:rsidRPr="00D749CC">
        <w:rPr>
          <w:lang w:eastAsia="zh-CN"/>
        </w:rPr>
        <w:t xml:space="preserve">slot index have </w:t>
      </w:r>
      <w:r w:rsidR="000679CA" w:rsidRPr="000679CA">
        <w:rPr>
          <w:lang w:eastAsia="zh-CN"/>
        </w:rPr>
        <w:t>their respective</w:t>
      </w:r>
      <w:r w:rsidR="000679CA">
        <w:rPr>
          <w:lang w:eastAsia="zh-CN"/>
        </w:rPr>
        <w:t xml:space="preserve"> </w:t>
      </w:r>
      <w:r w:rsidR="000679CA">
        <w:rPr>
          <w:rFonts w:hint="eastAsia"/>
          <w:lang w:eastAsia="zh-CN"/>
        </w:rPr>
        <w:t>s</w:t>
      </w:r>
      <w:r>
        <w:rPr>
          <w:lang w:eastAsia="zh-CN"/>
        </w:rPr>
        <w:t>upporters</w:t>
      </w:r>
      <w:r w:rsidRPr="00D749CC">
        <w:rPr>
          <w:lang w:eastAsia="zh-CN"/>
        </w:rPr>
        <w:t>.</w:t>
      </w:r>
    </w:p>
    <w:p w14:paraId="0884E6BC" w14:textId="7D4C535D" w:rsidR="00764C1F" w:rsidRDefault="00764C1F" w:rsidP="00764C1F">
      <w:pPr>
        <w:spacing w:before="240"/>
        <w:ind w:leftChars="200" w:left="440"/>
      </w:pPr>
      <w:r w:rsidRPr="00764C1F">
        <w:lastRenderedPageBreak/>
        <w:t xml:space="preserve">If the frequency hopping pattern of PUCCH </w:t>
      </w:r>
      <w:r w:rsidR="007D59CD">
        <w:t xml:space="preserve">with </w:t>
      </w:r>
      <w:r w:rsidRPr="00764C1F">
        <w:t xml:space="preserve">DMRS </w:t>
      </w:r>
      <w:r w:rsidR="007D59CD">
        <w:t xml:space="preserve">bundling </w:t>
      </w:r>
      <w:r w:rsidRPr="00764C1F">
        <w:t xml:space="preserve">is determined by the physical slot index, then PUCCH and PUSCH will have a unified solution, which may be simpler to implement for UE and gNB, but will require appropriate modifications to the existing </w:t>
      </w:r>
      <w:r w:rsidR="007D59CD">
        <w:t>Rel-</w:t>
      </w:r>
      <w:r w:rsidRPr="00764C1F">
        <w:t>15/16 specification.</w:t>
      </w:r>
    </w:p>
    <w:p w14:paraId="20D23A5A" w14:textId="7958B818" w:rsidR="007D59CD" w:rsidRDefault="007D59CD" w:rsidP="007D59CD">
      <w:pPr>
        <w:spacing w:before="240"/>
        <w:ind w:leftChars="200" w:left="440"/>
      </w:pPr>
      <w:r w:rsidRPr="007D59CD">
        <w:t>The following suggestions were also made at the last meeting for down</w:t>
      </w:r>
      <w:r>
        <w:t>-select:</w:t>
      </w:r>
    </w:p>
    <w:p w14:paraId="30195FB9" w14:textId="43189328" w:rsidR="007D59CD" w:rsidRPr="007D59CD" w:rsidRDefault="007D59CD" w:rsidP="007D59CD">
      <w:pPr>
        <w:ind w:leftChars="300" w:left="660"/>
        <w:rPr>
          <w:i/>
        </w:rPr>
      </w:pPr>
      <w:r w:rsidRPr="007D59CD">
        <w:rPr>
          <w:i/>
        </w:rPr>
        <w:t xml:space="preserve">For inter-slot frequency hopping for PUCCH/PUSCH with DMRS bundling, down-select (in RAN1#107bis-e) between the following two options </w:t>
      </w:r>
    </w:p>
    <w:p w14:paraId="5879F8AC" w14:textId="72589691" w:rsidR="007D59CD" w:rsidRPr="007D59CD" w:rsidRDefault="007D59CD" w:rsidP="007D59CD">
      <w:pPr>
        <w:pStyle w:val="a5"/>
        <w:numPr>
          <w:ilvl w:val="0"/>
          <w:numId w:val="28"/>
        </w:numPr>
        <w:rPr>
          <w:i/>
        </w:rPr>
      </w:pPr>
      <w:r w:rsidRPr="007D59CD">
        <w:rPr>
          <w:i/>
        </w:rPr>
        <w:t>Option 1: Physical slot index is used to determine inter-slot frequency hopping for PUCCH/PUSCH repetitions with DMRS bundling.</w:t>
      </w:r>
    </w:p>
    <w:p w14:paraId="7427036E" w14:textId="0EFF278F" w:rsidR="007D59CD" w:rsidRDefault="007D59CD" w:rsidP="007D59CD">
      <w:pPr>
        <w:pStyle w:val="a5"/>
        <w:numPr>
          <w:ilvl w:val="0"/>
          <w:numId w:val="28"/>
        </w:numPr>
        <w:rPr>
          <w:i/>
        </w:rPr>
      </w:pPr>
      <w:r w:rsidRPr="007D59CD">
        <w:rPr>
          <w:i/>
        </w:rPr>
        <w:t>Option 4: Physical slot index is used to determine inter-slot frequency hopping for PUSCH repetitions with DMRS bundling. Relative slot index is used to determine inter-slot frequency hopping for PUCCH repetitions with DMRS bundling.</w:t>
      </w:r>
    </w:p>
    <w:p w14:paraId="6D9D5125" w14:textId="49F4FC5D" w:rsidR="007D59CD" w:rsidRDefault="007D59CD" w:rsidP="007D59CD">
      <w:pPr>
        <w:spacing w:before="240"/>
        <w:ind w:leftChars="200" w:left="440"/>
      </w:pPr>
      <w:r w:rsidRPr="007D59CD">
        <w:t xml:space="preserve">Both </w:t>
      </w:r>
      <w:r>
        <w:t>o</w:t>
      </w:r>
      <w:r w:rsidRPr="007D59CD">
        <w:t>ption</w:t>
      </w:r>
      <w:r>
        <w:t>s</w:t>
      </w:r>
      <w:r w:rsidRPr="007D59CD">
        <w:t xml:space="preserve"> have advantages and disadvantages. </w:t>
      </w:r>
      <w:r w:rsidR="00F23CEB">
        <w:t>For o</w:t>
      </w:r>
      <w:r w:rsidRPr="007D59CD">
        <w:t>ption 1</w:t>
      </w:r>
      <w:r w:rsidR="00F23CEB">
        <w:t>, PUCCH/PUSCH</w:t>
      </w:r>
      <w:r w:rsidRPr="007D59CD">
        <w:t xml:space="preserve"> has a unified solution </w:t>
      </w:r>
      <w:r w:rsidR="00F23CEB">
        <w:rPr>
          <w:rFonts w:hint="eastAsia"/>
          <w:lang w:eastAsia="zh-CN"/>
        </w:rPr>
        <w:t>which</w:t>
      </w:r>
      <w:r w:rsidR="00F23CEB">
        <w:t xml:space="preserve"> makes the implementation of </w:t>
      </w:r>
      <w:r w:rsidRPr="007D59CD">
        <w:t>UE</w:t>
      </w:r>
      <w:r w:rsidR="00F23CEB">
        <w:t>/gNB simpler</w:t>
      </w:r>
      <w:r w:rsidR="003526A2">
        <w:t>.</w:t>
      </w:r>
      <w:r w:rsidRPr="007D59CD">
        <w:t xml:space="preserve"> </w:t>
      </w:r>
      <w:r w:rsidR="003526A2">
        <w:t>F</w:t>
      </w:r>
      <w:r w:rsidR="00F23CEB">
        <w:t>or o</w:t>
      </w:r>
      <w:r w:rsidRPr="007D59CD">
        <w:t xml:space="preserve">ption </w:t>
      </w:r>
      <w:r w:rsidR="0082712C">
        <w:t>4</w:t>
      </w:r>
      <w:r w:rsidR="00F23CEB">
        <w:t xml:space="preserve">, </w:t>
      </w:r>
      <w:r w:rsidR="00F23CEB" w:rsidRPr="007D59CD">
        <w:t>it</w:t>
      </w:r>
      <w:r w:rsidR="00F23CEB">
        <w:t xml:space="preserve"> follows the current </w:t>
      </w:r>
      <w:r w:rsidRPr="007D59CD">
        <w:t xml:space="preserve">R15/16 specification and has less impact on the specification. </w:t>
      </w:r>
      <w:r w:rsidR="0082712C">
        <w:t xml:space="preserve">We think </w:t>
      </w:r>
      <w:r w:rsidR="0054560C" w:rsidRPr="0054560C">
        <w:t xml:space="preserve">that there is not much time left, and it is best to reduce the impact on the </w:t>
      </w:r>
      <w:r w:rsidR="0054560C" w:rsidRPr="007D59CD">
        <w:t>specification</w:t>
      </w:r>
      <w:r w:rsidR="0054560C" w:rsidRPr="0054560C">
        <w:t xml:space="preserve">, and </w:t>
      </w:r>
      <w:r w:rsidR="005E48CC">
        <w:t>therefore we prefer</w:t>
      </w:r>
      <w:r w:rsidR="0054560C" w:rsidRPr="0054560C">
        <w:t xml:space="preserve"> option 4.</w:t>
      </w:r>
    </w:p>
    <w:p w14:paraId="568263EF" w14:textId="60C4ACA2" w:rsidR="005E48CC" w:rsidRPr="005E48CC" w:rsidRDefault="005E48CC" w:rsidP="007D59CD">
      <w:pPr>
        <w:spacing w:before="240"/>
        <w:ind w:leftChars="200" w:left="440"/>
        <w:rPr>
          <w:i/>
        </w:rPr>
      </w:pPr>
      <w:r w:rsidRPr="005E48CC">
        <w:rPr>
          <w:b/>
          <w:i/>
        </w:rPr>
        <w:t>Proposal 1:</w:t>
      </w:r>
      <w:r w:rsidRPr="005E48CC">
        <w:rPr>
          <w:i/>
        </w:rPr>
        <w:t xml:space="preserve"> </w:t>
      </w:r>
      <w:r w:rsidR="00D8648A" w:rsidRPr="007D59CD">
        <w:rPr>
          <w:i/>
        </w:rPr>
        <w:t>For inter-slot frequency hopping for PUCCH/PUSCH with DMRS bundling,</w:t>
      </w:r>
      <w:r w:rsidR="00D8648A">
        <w:rPr>
          <w:i/>
        </w:rPr>
        <w:t xml:space="preserve"> </w:t>
      </w:r>
      <w:r w:rsidRPr="005E48CC">
        <w:rPr>
          <w:i/>
        </w:rPr>
        <w:t>option 4</w:t>
      </w:r>
      <w:r w:rsidR="00D8648A">
        <w:rPr>
          <w:i/>
        </w:rPr>
        <w:t xml:space="preserve"> is preferred</w:t>
      </w:r>
      <w:r w:rsidRPr="005E48CC">
        <w:rPr>
          <w:i/>
        </w:rPr>
        <w:t>.</w:t>
      </w:r>
    </w:p>
    <w:p w14:paraId="5D994B4B" w14:textId="4971A23D" w:rsidR="00CE774F" w:rsidRDefault="00B126D0" w:rsidP="00B03332">
      <w:pPr>
        <w:pStyle w:val="a5"/>
        <w:numPr>
          <w:ilvl w:val="0"/>
          <w:numId w:val="24"/>
        </w:numPr>
        <w:spacing w:before="240"/>
        <w:contextualSpacing w:val="0"/>
        <w:rPr>
          <w:b/>
        </w:rPr>
      </w:pPr>
      <w:r w:rsidRPr="00787448">
        <w:rPr>
          <w:b/>
        </w:rPr>
        <w:t xml:space="preserve">FFS: </w:t>
      </w:r>
      <w:bookmarkEnd w:id="3"/>
      <w:r w:rsidR="002C47BA" w:rsidRPr="002C47BA">
        <w:rPr>
          <w:b/>
        </w:rPr>
        <w:t>if both hopping interval and TDW length are not configured</w:t>
      </w:r>
      <w:r w:rsidR="00B03332">
        <w:rPr>
          <w:b/>
        </w:rPr>
        <w:t xml:space="preserve">, how to set the </w:t>
      </w:r>
      <w:r w:rsidR="00B03332" w:rsidRPr="00B03332">
        <w:rPr>
          <w:b/>
        </w:rPr>
        <w:t>default hopping interval</w:t>
      </w:r>
    </w:p>
    <w:p w14:paraId="2048A93D" w14:textId="77777777" w:rsidR="00B03332" w:rsidRPr="00B03332" w:rsidRDefault="00B03332" w:rsidP="00B03332">
      <w:pPr>
        <w:ind w:leftChars="200" w:left="440"/>
        <w:jc w:val="both"/>
        <w:rPr>
          <w:rFonts w:cs="Times New Roman"/>
          <w:lang w:eastAsia="zh-CN"/>
        </w:rPr>
      </w:pPr>
      <w:r w:rsidRPr="00B03332">
        <w:rPr>
          <w:rFonts w:cs="Times New Roman"/>
          <w:lang w:eastAsia="zh-CN"/>
        </w:rPr>
        <w:t>Based on the input from companies, there are four options to solve this issue of default hopping interval, if both hopping interval and TDW length are not configured.</w:t>
      </w:r>
    </w:p>
    <w:p w14:paraId="1E9145EE" w14:textId="4607A966" w:rsidR="00B03332" w:rsidRPr="00B03332" w:rsidRDefault="00B03332" w:rsidP="00B03332">
      <w:pPr>
        <w:pStyle w:val="a5"/>
        <w:numPr>
          <w:ilvl w:val="1"/>
          <w:numId w:val="29"/>
        </w:numPr>
        <w:jc w:val="both"/>
        <w:rPr>
          <w:rFonts w:cs="Times New Roman"/>
          <w:lang w:eastAsia="zh-CN"/>
        </w:rPr>
      </w:pPr>
      <w:r w:rsidRPr="00B03332">
        <w:rPr>
          <w:rFonts w:cs="Times New Roman"/>
          <w:lang w:eastAsia="zh-CN"/>
        </w:rPr>
        <w:t>Option 1: half duration of PUCCH/PUSCH repetitions</w:t>
      </w:r>
    </w:p>
    <w:p w14:paraId="6659CA4B" w14:textId="3BC3A272" w:rsidR="00B03332" w:rsidRPr="00216165" w:rsidRDefault="00B03332" w:rsidP="00B03332">
      <w:pPr>
        <w:pStyle w:val="a5"/>
        <w:numPr>
          <w:ilvl w:val="1"/>
          <w:numId w:val="29"/>
        </w:numPr>
        <w:jc w:val="both"/>
        <w:rPr>
          <w:rFonts w:cs="Times New Roman"/>
          <w:lang w:eastAsia="zh-CN"/>
        </w:rPr>
      </w:pPr>
      <w:r w:rsidRPr="00216165">
        <w:rPr>
          <w:rFonts w:cs="Times New Roman"/>
          <w:lang w:eastAsia="zh-CN"/>
        </w:rPr>
        <w:t>Option 2: default window length of the configured TDW</w:t>
      </w:r>
    </w:p>
    <w:p w14:paraId="6814B686" w14:textId="3BCA7CAF" w:rsidR="00B03332" w:rsidRPr="00216165" w:rsidRDefault="00B03332" w:rsidP="00B03332">
      <w:pPr>
        <w:pStyle w:val="a5"/>
        <w:numPr>
          <w:ilvl w:val="1"/>
          <w:numId w:val="29"/>
        </w:numPr>
        <w:jc w:val="both"/>
        <w:rPr>
          <w:rFonts w:cs="Times New Roman"/>
          <w:lang w:eastAsia="zh-CN"/>
        </w:rPr>
      </w:pPr>
      <w:r w:rsidRPr="00216165">
        <w:rPr>
          <w:rFonts w:cs="Times New Roman"/>
          <w:lang w:eastAsia="zh-CN"/>
        </w:rPr>
        <w:t>Option 3: half of default window length of the configured TDW</w:t>
      </w:r>
    </w:p>
    <w:p w14:paraId="2C027751" w14:textId="48DADA8F" w:rsidR="00B03332" w:rsidRPr="00216165" w:rsidRDefault="00B03332" w:rsidP="00B03332">
      <w:pPr>
        <w:pStyle w:val="a5"/>
        <w:numPr>
          <w:ilvl w:val="1"/>
          <w:numId w:val="29"/>
        </w:numPr>
        <w:jc w:val="both"/>
        <w:rPr>
          <w:rFonts w:cs="Times New Roman"/>
          <w:lang w:eastAsia="zh-CN"/>
        </w:rPr>
      </w:pPr>
      <w:r w:rsidRPr="00216165">
        <w:rPr>
          <w:rFonts w:cs="Times New Roman"/>
          <w:lang w:eastAsia="zh-CN"/>
        </w:rPr>
        <w:t>Option 4: a single slot (fallback to Rel-15/16 inter-slot frequency hopping)</w:t>
      </w:r>
    </w:p>
    <w:p w14:paraId="4783041E" w14:textId="203F5B84" w:rsidR="008B68EC" w:rsidRDefault="0008188A" w:rsidP="008B68EC">
      <w:pPr>
        <w:ind w:leftChars="200" w:left="440"/>
        <w:jc w:val="both"/>
        <w:rPr>
          <w:rFonts w:cs="Times New Roman"/>
          <w:lang w:eastAsia="zh-CN"/>
        </w:rPr>
      </w:pPr>
      <w:r w:rsidRPr="0008188A">
        <w:rPr>
          <w:rFonts w:cs="Times New Roman"/>
          <w:lang w:eastAsia="zh-CN"/>
        </w:rPr>
        <w:t>In the last discussion, many companies supported option 2. But we think it should be conditional</w:t>
      </w:r>
      <w:r>
        <w:rPr>
          <w:rFonts w:cs="Times New Roman" w:hint="eastAsia"/>
          <w:lang w:eastAsia="zh-CN"/>
        </w:rPr>
        <w:t>.</w:t>
      </w:r>
      <w:r>
        <w:rPr>
          <w:rFonts w:cs="Times New Roman"/>
          <w:lang w:eastAsia="zh-CN"/>
        </w:rPr>
        <w:t xml:space="preserve"> </w:t>
      </w:r>
      <w:r w:rsidR="008B68EC" w:rsidRPr="0008188A">
        <w:rPr>
          <w:rFonts w:cs="Times New Roman"/>
          <w:lang w:eastAsia="zh-CN"/>
        </w:rPr>
        <w:t>Existing agreement stipulates that if hopping interval is not configured, the default hopping interval is the same as the configured TDW length. But I think this is on the premise that DMRS-bundling is enabled</w:t>
      </w:r>
      <w:r w:rsidR="008B68EC" w:rsidRPr="0008188A">
        <w:rPr>
          <w:rFonts w:cs="Times New Roman" w:hint="eastAsia"/>
          <w:lang w:eastAsia="zh-CN"/>
        </w:rPr>
        <w:t>.</w:t>
      </w:r>
      <w:r w:rsidR="008B68EC" w:rsidRPr="0008188A">
        <w:rPr>
          <w:rFonts w:cs="Times New Roman"/>
          <w:lang w:eastAsia="zh-CN"/>
        </w:rPr>
        <w:t xml:space="preserve"> If DMRS-bundling is disabled, we suggest option 4 is preferred.</w:t>
      </w:r>
    </w:p>
    <w:p w14:paraId="462D6338" w14:textId="5743B0C4" w:rsidR="00883B46" w:rsidRPr="005E48CC" w:rsidRDefault="00883B46" w:rsidP="00883B46">
      <w:pPr>
        <w:spacing w:before="240"/>
        <w:ind w:leftChars="200" w:left="440"/>
        <w:rPr>
          <w:i/>
        </w:rPr>
      </w:pPr>
      <w:r w:rsidRPr="005E48CC">
        <w:rPr>
          <w:b/>
          <w:i/>
        </w:rPr>
        <w:t xml:space="preserve">Proposal </w:t>
      </w:r>
      <w:r>
        <w:rPr>
          <w:b/>
          <w:i/>
        </w:rPr>
        <w:t>2</w:t>
      </w:r>
      <w:r w:rsidRPr="00E121F6">
        <w:rPr>
          <w:i/>
        </w:rPr>
        <w:t>:</w:t>
      </w:r>
      <w:r w:rsidRPr="005E48CC">
        <w:rPr>
          <w:i/>
        </w:rPr>
        <w:t xml:space="preserve"> </w:t>
      </w:r>
      <w:r w:rsidR="00AF72EF">
        <w:rPr>
          <w:i/>
        </w:rPr>
        <w:t xml:space="preserve">If </w:t>
      </w:r>
      <w:r w:rsidR="00AF72EF" w:rsidRPr="00E121F6">
        <w:rPr>
          <w:i/>
        </w:rPr>
        <w:t>DMRS-bundling is enabled</w:t>
      </w:r>
      <w:r w:rsidR="00AF72EF">
        <w:rPr>
          <w:i/>
        </w:rPr>
        <w:t xml:space="preserve">, </w:t>
      </w:r>
      <w:r w:rsidRPr="005E48CC">
        <w:rPr>
          <w:i/>
        </w:rPr>
        <w:t>option</w:t>
      </w:r>
      <w:r w:rsidR="00AF72EF">
        <w:rPr>
          <w:i/>
        </w:rPr>
        <w:t xml:space="preserve"> 2</w:t>
      </w:r>
      <w:r w:rsidRPr="005E48CC">
        <w:rPr>
          <w:i/>
        </w:rPr>
        <w:t xml:space="preserve"> </w:t>
      </w:r>
      <w:r w:rsidR="00AF72EF">
        <w:rPr>
          <w:i/>
        </w:rPr>
        <w:t>is preferred</w:t>
      </w:r>
      <w:r w:rsidRPr="005E48CC">
        <w:rPr>
          <w:i/>
        </w:rPr>
        <w:t>.</w:t>
      </w:r>
      <w:r w:rsidR="00AF72EF" w:rsidRPr="00AF72EF">
        <w:rPr>
          <w:i/>
        </w:rPr>
        <w:t xml:space="preserve"> </w:t>
      </w:r>
      <w:r w:rsidR="00AF72EF">
        <w:rPr>
          <w:i/>
        </w:rPr>
        <w:t xml:space="preserve">Otherwise, </w:t>
      </w:r>
      <w:r w:rsidR="00AF72EF" w:rsidRPr="005E48CC">
        <w:rPr>
          <w:i/>
        </w:rPr>
        <w:t>option</w:t>
      </w:r>
      <w:r w:rsidR="00AF72EF">
        <w:rPr>
          <w:i/>
        </w:rPr>
        <w:t xml:space="preserve"> 4</w:t>
      </w:r>
      <w:r w:rsidR="00AF72EF" w:rsidRPr="005E48CC">
        <w:rPr>
          <w:i/>
        </w:rPr>
        <w:t xml:space="preserve"> </w:t>
      </w:r>
      <w:r w:rsidR="00AF72EF">
        <w:rPr>
          <w:i/>
        </w:rPr>
        <w:t>is preferred</w:t>
      </w:r>
      <w:r w:rsidR="00AF72EF" w:rsidRPr="005E48CC">
        <w:rPr>
          <w:i/>
        </w:rPr>
        <w:t>.</w:t>
      </w:r>
    </w:p>
    <w:p w14:paraId="39A6919F" w14:textId="77777777" w:rsidR="00883B46" w:rsidRPr="0008188A" w:rsidRDefault="00883B46" w:rsidP="008B68EC">
      <w:pPr>
        <w:ind w:leftChars="200" w:left="440"/>
        <w:jc w:val="both"/>
        <w:rPr>
          <w:rFonts w:cs="Times New Roman"/>
          <w:lang w:eastAsia="zh-CN"/>
        </w:rPr>
      </w:pPr>
    </w:p>
    <w:p w14:paraId="19D6A994" w14:textId="7893BB2D" w:rsidR="00A557A0" w:rsidRPr="001C750F" w:rsidRDefault="00A557A0" w:rsidP="002176FE">
      <w:pPr>
        <w:pStyle w:val="1"/>
        <w:keepNext w:val="0"/>
        <w:keepLines w:val="0"/>
        <w:widowControl w:val="0"/>
        <w:numPr>
          <w:ilvl w:val="0"/>
          <w:numId w:val="1"/>
        </w:numPr>
        <w:autoSpaceDE w:val="0"/>
        <w:autoSpaceDN w:val="0"/>
        <w:adjustRightInd w:val="0"/>
        <w:spacing w:afterLines="50" w:after="120" w:line="360" w:lineRule="auto"/>
        <w:jc w:val="both"/>
        <w:rPr>
          <w:rFonts w:ascii="Times New Roman" w:eastAsia="黑体" w:hAnsi="Times New Roman" w:cs="Times New Roman"/>
          <w:b/>
          <w:bCs/>
          <w:color w:val="auto"/>
          <w:sz w:val="22"/>
          <w:szCs w:val="22"/>
        </w:rPr>
      </w:pPr>
      <w:r w:rsidRPr="001C750F">
        <w:rPr>
          <w:rFonts w:ascii="Times New Roman" w:eastAsia="黑体" w:hAnsi="Times New Roman" w:cs="Times New Roman"/>
          <w:b/>
          <w:bCs/>
          <w:color w:val="auto"/>
          <w:sz w:val="22"/>
          <w:szCs w:val="22"/>
        </w:rPr>
        <w:t>Conclusion</w:t>
      </w:r>
    </w:p>
    <w:p w14:paraId="2084CCFA" w14:textId="5AC384C4" w:rsidR="001C750F" w:rsidRPr="001C750F" w:rsidRDefault="00A557A0" w:rsidP="001C750F">
      <w:pPr>
        <w:spacing w:after="180" w:line="264" w:lineRule="auto"/>
        <w:jc w:val="both"/>
        <w:rPr>
          <w:rFonts w:eastAsia="Calibri" w:cs="Times New Roman"/>
        </w:rPr>
      </w:pPr>
      <w:r w:rsidRPr="001C750F">
        <w:rPr>
          <w:rFonts w:eastAsia="Calibri" w:cs="Times New Roman"/>
        </w:rPr>
        <w:t>In this contribution</w:t>
      </w:r>
      <w:r w:rsidR="001C750F" w:rsidRPr="001C750F">
        <w:rPr>
          <w:rFonts w:eastAsia="Calibri" w:cs="Times New Roman"/>
        </w:rPr>
        <w:t>,</w:t>
      </w:r>
      <w:r w:rsidRPr="001C750F">
        <w:rPr>
          <w:rFonts w:eastAsia="Calibri" w:cs="Times New Roman"/>
        </w:rPr>
        <w:t xml:space="preserve"> the following proposals have been made:</w:t>
      </w:r>
    </w:p>
    <w:p w14:paraId="1942C9AC" w14:textId="77777777" w:rsidR="00581DEE" w:rsidRPr="005E48CC" w:rsidRDefault="00581DEE" w:rsidP="00581DEE">
      <w:pPr>
        <w:spacing w:before="240"/>
        <w:ind w:leftChars="200" w:left="440"/>
        <w:rPr>
          <w:i/>
        </w:rPr>
      </w:pPr>
      <w:r w:rsidRPr="005E48CC">
        <w:rPr>
          <w:b/>
          <w:i/>
        </w:rPr>
        <w:t>Proposal 1:</w:t>
      </w:r>
      <w:r w:rsidRPr="005E48CC">
        <w:rPr>
          <w:i/>
        </w:rPr>
        <w:t xml:space="preserve"> </w:t>
      </w:r>
      <w:r w:rsidRPr="007D59CD">
        <w:rPr>
          <w:i/>
        </w:rPr>
        <w:t>For inter-slot frequency hopping for PUCCH/PUSCH with DMRS bundling,</w:t>
      </w:r>
      <w:r>
        <w:rPr>
          <w:i/>
        </w:rPr>
        <w:t xml:space="preserve"> </w:t>
      </w:r>
      <w:r w:rsidRPr="005E48CC">
        <w:rPr>
          <w:i/>
        </w:rPr>
        <w:t>option 4</w:t>
      </w:r>
      <w:r>
        <w:rPr>
          <w:i/>
        </w:rPr>
        <w:t xml:space="preserve"> is preferred</w:t>
      </w:r>
      <w:r w:rsidRPr="005E48CC">
        <w:rPr>
          <w:i/>
        </w:rPr>
        <w:t>.</w:t>
      </w:r>
    </w:p>
    <w:p w14:paraId="4C660D77" w14:textId="77777777" w:rsidR="00581DEE" w:rsidRPr="005E48CC" w:rsidRDefault="00581DEE" w:rsidP="00581DEE">
      <w:pPr>
        <w:spacing w:before="240"/>
        <w:ind w:leftChars="200" w:left="440"/>
        <w:rPr>
          <w:i/>
        </w:rPr>
      </w:pPr>
      <w:r w:rsidRPr="005E48CC">
        <w:rPr>
          <w:b/>
          <w:i/>
        </w:rPr>
        <w:t xml:space="preserve">Proposal </w:t>
      </w:r>
      <w:r>
        <w:rPr>
          <w:b/>
          <w:i/>
        </w:rPr>
        <w:t>2</w:t>
      </w:r>
      <w:r w:rsidRPr="00E121F6">
        <w:rPr>
          <w:i/>
        </w:rPr>
        <w:t>:</w:t>
      </w:r>
      <w:r w:rsidRPr="005E48CC">
        <w:rPr>
          <w:i/>
        </w:rPr>
        <w:t xml:space="preserve"> </w:t>
      </w:r>
      <w:r>
        <w:rPr>
          <w:i/>
        </w:rPr>
        <w:t xml:space="preserve">If </w:t>
      </w:r>
      <w:r w:rsidRPr="00E121F6">
        <w:rPr>
          <w:i/>
        </w:rPr>
        <w:t>DMRS-bundling is enabled</w:t>
      </w:r>
      <w:r>
        <w:rPr>
          <w:i/>
        </w:rPr>
        <w:t xml:space="preserve">, </w:t>
      </w:r>
      <w:r w:rsidRPr="005E48CC">
        <w:rPr>
          <w:i/>
        </w:rPr>
        <w:t>option</w:t>
      </w:r>
      <w:r>
        <w:rPr>
          <w:i/>
        </w:rPr>
        <w:t xml:space="preserve"> 2</w:t>
      </w:r>
      <w:r w:rsidRPr="005E48CC">
        <w:rPr>
          <w:i/>
        </w:rPr>
        <w:t xml:space="preserve"> </w:t>
      </w:r>
      <w:r>
        <w:rPr>
          <w:i/>
        </w:rPr>
        <w:t>is preferred</w:t>
      </w:r>
      <w:r w:rsidRPr="005E48CC">
        <w:rPr>
          <w:i/>
        </w:rPr>
        <w:t>.</w:t>
      </w:r>
      <w:r w:rsidRPr="00AF72EF">
        <w:rPr>
          <w:i/>
        </w:rPr>
        <w:t xml:space="preserve"> </w:t>
      </w:r>
      <w:r>
        <w:rPr>
          <w:i/>
        </w:rPr>
        <w:t xml:space="preserve">Otherwise, </w:t>
      </w:r>
      <w:r w:rsidRPr="005E48CC">
        <w:rPr>
          <w:i/>
        </w:rPr>
        <w:t>option</w:t>
      </w:r>
      <w:r>
        <w:rPr>
          <w:i/>
        </w:rPr>
        <w:t xml:space="preserve"> 4</w:t>
      </w:r>
      <w:r w:rsidRPr="005E48CC">
        <w:rPr>
          <w:i/>
        </w:rPr>
        <w:t xml:space="preserve"> </w:t>
      </w:r>
      <w:r>
        <w:rPr>
          <w:i/>
        </w:rPr>
        <w:t>is preferred</w:t>
      </w:r>
      <w:r w:rsidRPr="005E48CC">
        <w:rPr>
          <w:i/>
        </w:rPr>
        <w:t>.</w:t>
      </w:r>
    </w:p>
    <w:p w14:paraId="01F2922E" w14:textId="7AA47E63" w:rsidR="00A557A0" w:rsidRPr="001C750F" w:rsidRDefault="00A557A0" w:rsidP="008A791E">
      <w:pPr>
        <w:pStyle w:val="1"/>
        <w:keepNext w:val="0"/>
        <w:keepLines w:val="0"/>
        <w:widowControl w:val="0"/>
        <w:autoSpaceDE w:val="0"/>
        <w:autoSpaceDN w:val="0"/>
        <w:adjustRightInd w:val="0"/>
        <w:spacing w:afterLines="50" w:after="120" w:line="360" w:lineRule="auto"/>
        <w:jc w:val="both"/>
        <w:rPr>
          <w:rFonts w:ascii="Times New Roman" w:eastAsia="黑体" w:hAnsi="Times New Roman" w:cs="Times New Roman"/>
          <w:b/>
          <w:bCs/>
          <w:color w:val="auto"/>
          <w:sz w:val="22"/>
          <w:szCs w:val="22"/>
        </w:rPr>
      </w:pPr>
      <w:r w:rsidRPr="001C750F">
        <w:rPr>
          <w:rFonts w:ascii="Times New Roman" w:eastAsia="黑体" w:hAnsi="Times New Roman" w:cs="Times New Roman"/>
          <w:b/>
          <w:bCs/>
          <w:color w:val="auto"/>
          <w:sz w:val="22"/>
          <w:szCs w:val="22"/>
        </w:rPr>
        <w:t>References</w:t>
      </w:r>
    </w:p>
    <w:p w14:paraId="70E32438" w14:textId="67CC3541" w:rsidR="58C13791" w:rsidRPr="001C750F" w:rsidRDefault="00A557A0" w:rsidP="008A791E">
      <w:pPr>
        <w:spacing w:after="180" w:line="264" w:lineRule="auto"/>
        <w:jc w:val="both"/>
        <w:rPr>
          <w:rFonts w:eastAsia="Calibri" w:cs="Times New Roman"/>
        </w:rPr>
      </w:pPr>
      <w:r w:rsidRPr="001C750F">
        <w:rPr>
          <w:rFonts w:eastAsia="Calibri" w:cs="Times New Roman"/>
        </w:rPr>
        <w:lastRenderedPageBreak/>
        <w:t xml:space="preserve">[1] </w:t>
      </w:r>
      <w:r w:rsidR="00B36C88" w:rsidRPr="001C750F">
        <w:rPr>
          <w:rFonts w:eastAsia="Calibri" w:cs="Times New Roman"/>
        </w:rPr>
        <w:t>3GPP RAN1 Chair’s Notes RAN1#10</w:t>
      </w:r>
      <w:r w:rsidR="00F4066D">
        <w:rPr>
          <w:rFonts w:eastAsia="Calibri" w:cs="Times New Roman"/>
        </w:rPr>
        <w:t>7</w:t>
      </w:r>
      <w:r w:rsidR="00940530">
        <w:rPr>
          <w:rFonts w:eastAsia="Calibri" w:cs="Times New Roman"/>
        </w:rPr>
        <w:t>b</w:t>
      </w:r>
      <w:r w:rsidR="009A730B" w:rsidRPr="001C750F">
        <w:rPr>
          <w:rFonts w:eastAsia="Calibri" w:cs="Times New Roman"/>
        </w:rPr>
        <w:t>-e</w:t>
      </w:r>
    </w:p>
    <w:p w14:paraId="57C8F955" w14:textId="1F56894F" w:rsidR="001A6B2A" w:rsidRPr="001C750F" w:rsidRDefault="009A730B" w:rsidP="001A6B2A">
      <w:pPr>
        <w:spacing w:after="180" w:line="264" w:lineRule="auto"/>
        <w:jc w:val="both"/>
        <w:rPr>
          <w:rFonts w:eastAsia="Calibri" w:cs="Times New Roman"/>
        </w:rPr>
      </w:pPr>
      <w:r w:rsidRPr="001C750F">
        <w:rPr>
          <w:rFonts w:eastAsia="Calibri" w:cs="Times New Roman"/>
        </w:rPr>
        <w:t xml:space="preserve">[2] </w:t>
      </w:r>
      <w:r w:rsidR="001A6B2A">
        <w:rPr>
          <w:rFonts w:eastAsia="Calibri" w:cs="Times New Roman"/>
        </w:rPr>
        <w:t>R1-2200806, “</w:t>
      </w:r>
      <w:r w:rsidR="001A6B2A" w:rsidRPr="001A6B2A">
        <w:rPr>
          <w:rFonts w:eastAsia="Calibri" w:cs="Times New Roman"/>
        </w:rPr>
        <w:t>Final FL summary of PUCCH coverage enhancement</w:t>
      </w:r>
      <w:r w:rsidR="001A6B2A">
        <w:rPr>
          <w:rFonts w:eastAsia="Calibri" w:cs="Times New Roman"/>
        </w:rPr>
        <w:t>”</w:t>
      </w:r>
    </w:p>
    <w:p w14:paraId="44F1AC5C" w14:textId="42DF2F0B" w:rsidR="00623BEC" w:rsidRPr="001C750F" w:rsidRDefault="00623BEC" w:rsidP="00623BEC">
      <w:pPr>
        <w:spacing w:after="180" w:line="264" w:lineRule="auto"/>
        <w:jc w:val="both"/>
        <w:rPr>
          <w:rFonts w:eastAsia="Calibri" w:cs="Times New Roman"/>
        </w:rPr>
      </w:pPr>
    </w:p>
    <w:p w14:paraId="6AB1E02A" w14:textId="77777777" w:rsidR="00623BEC" w:rsidRPr="00623BEC" w:rsidRDefault="00623BEC" w:rsidP="008A791E">
      <w:pPr>
        <w:spacing w:after="180" w:line="264" w:lineRule="auto"/>
        <w:jc w:val="both"/>
        <w:rPr>
          <w:rFonts w:eastAsiaTheme="minorEastAsia" w:cs="Times New Roman"/>
          <w:lang w:eastAsia="zh-CN"/>
        </w:rPr>
      </w:pPr>
    </w:p>
    <w:sectPr w:rsidR="00623BEC" w:rsidRPr="00623B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E477FD" w14:textId="77777777" w:rsidR="00B96370" w:rsidRDefault="00B96370" w:rsidP="00CA272E">
      <w:pPr>
        <w:spacing w:after="0"/>
      </w:pPr>
      <w:r>
        <w:separator/>
      </w:r>
    </w:p>
  </w:endnote>
  <w:endnote w:type="continuationSeparator" w:id="0">
    <w:p w14:paraId="4449B526" w14:textId="77777777" w:rsidR="00B96370" w:rsidRDefault="00B96370" w:rsidP="00CA27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02097B" w14:textId="77777777" w:rsidR="00B96370" w:rsidRDefault="00B96370" w:rsidP="00CA272E">
      <w:pPr>
        <w:spacing w:after="0"/>
      </w:pPr>
      <w:r>
        <w:separator/>
      </w:r>
    </w:p>
  </w:footnote>
  <w:footnote w:type="continuationSeparator" w:id="0">
    <w:p w14:paraId="13D1EB66" w14:textId="77777777" w:rsidR="00B96370" w:rsidRDefault="00B96370" w:rsidP="00CA27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E5D7F"/>
    <w:multiLevelType w:val="hybridMultilevel"/>
    <w:tmpl w:val="3992EE7C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 w15:restartNumberingAfterBreak="0">
    <w:nsid w:val="05AD7DE5"/>
    <w:multiLevelType w:val="hybridMultilevel"/>
    <w:tmpl w:val="FAC05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096017"/>
    <w:multiLevelType w:val="multilevel"/>
    <w:tmpl w:val="0909601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1C13C6"/>
    <w:multiLevelType w:val="multilevel"/>
    <w:tmpl w:val="111C13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064A6"/>
    <w:multiLevelType w:val="hybridMultilevel"/>
    <w:tmpl w:val="1966D23E"/>
    <w:lvl w:ilvl="0" w:tplc="2ADA611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B26099"/>
    <w:multiLevelType w:val="hybridMultilevel"/>
    <w:tmpl w:val="2A00BB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030FE"/>
    <w:multiLevelType w:val="hybridMultilevel"/>
    <w:tmpl w:val="408CA22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47A03"/>
    <w:multiLevelType w:val="hybridMultilevel"/>
    <w:tmpl w:val="31D6501E"/>
    <w:lvl w:ilvl="0" w:tplc="B7D04E4C"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B916221E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600F6A"/>
    <w:multiLevelType w:val="hybridMultilevel"/>
    <w:tmpl w:val="1BD88D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B428A6"/>
    <w:multiLevelType w:val="hybridMultilevel"/>
    <w:tmpl w:val="2AB8190E"/>
    <w:lvl w:ilvl="0" w:tplc="96F6F3D2">
      <w:start w:val="5"/>
      <w:numFmt w:val="bullet"/>
      <w:lvlText w:val=""/>
      <w:lvlJc w:val="left"/>
      <w:pPr>
        <w:ind w:left="1140" w:hanging="420"/>
      </w:pPr>
      <w:rPr>
        <w:rFonts w:ascii="Symbol" w:eastAsia="宋体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298171F4"/>
    <w:multiLevelType w:val="multilevel"/>
    <w:tmpl w:val="298171F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9D18DE"/>
    <w:multiLevelType w:val="multilevel"/>
    <w:tmpl w:val="81BCAB2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‐"/>
      <w:lvlJc w:val="left"/>
      <w:pPr>
        <w:ind w:left="1260" w:hanging="420"/>
      </w:pPr>
      <w:rPr>
        <w:rFonts w:ascii="宋体" w:eastAsia="宋体" w:hAnsi="宋体"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D04E37"/>
    <w:multiLevelType w:val="hybridMultilevel"/>
    <w:tmpl w:val="4D74E76E"/>
    <w:lvl w:ilvl="0" w:tplc="B7D04E4C"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52EE1C4">
      <w:numFmt w:val="bullet"/>
      <w:lvlText w:val=""/>
      <w:lvlJc w:val="left"/>
      <w:pPr>
        <w:ind w:left="1200" w:hanging="360"/>
      </w:pPr>
      <w:rPr>
        <w:rFonts w:ascii="Wingdings" w:eastAsia="微软雅黑" w:hAnsi="Wingdings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4747E3B"/>
    <w:multiLevelType w:val="multilevel"/>
    <w:tmpl w:val="59C8DA6E"/>
    <w:lvl w:ilvl="0">
      <w:start w:val="1"/>
      <w:numFmt w:val="decimal"/>
      <w:lvlText w:val="%1."/>
      <w:lvlJc w:val="left"/>
      <w:pPr>
        <w:ind w:left="420" w:hanging="420"/>
      </w:pPr>
      <w:rPr>
        <w:b/>
        <w:color w:val="auto"/>
      </w:rPr>
    </w:lvl>
    <w:lvl w:ilvl="1">
      <w:start w:val="1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A412063"/>
    <w:multiLevelType w:val="hybridMultilevel"/>
    <w:tmpl w:val="75FE12FA"/>
    <w:lvl w:ilvl="0" w:tplc="98465C5E">
      <w:start w:val="1"/>
      <w:numFmt w:val="bullet"/>
      <w:lvlText w:val="-"/>
      <w:lvlJc w:val="left"/>
      <w:pPr>
        <w:ind w:left="420" w:hanging="420"/>
      </w:pPr>
      <w:rPr>
        <w:rFonts w:ascii="Malgun Gothic" w:hAnsi="Malgun Gothic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2EC45CC2"/>
    <w:lvl w:ilvl="0" w:tplc="E51614C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223F73"/>
    <w:multiLevelType w:val="hybridMultilevel"/>
    <w:tmpl w:val="7A1290AA"/>
    <w:lvl w:ilvl="0" w:tplc="B7D04E4C"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B7D04E4C"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B470BD"/>
    <w:multiLevelType w:val="multilevel"/>
    <w:tmpl w:val="AFD28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B1072F0"/>
    <w:multiLevelType w:val="hybridMultilevel"/>
    <w:tmpl w:val="629464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CD4F57"/>
    <w:multiLevelType w:val="hybridMultilevel"/>
    <w:tmpl w:val="E9E23A70"/>
    <w:lvl w:ilvl="0" w:tplc="08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2182509"/>
    <w:multiLevelType w:val="multilevel"/>
    <w:tmpl w:val="0F742F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7297BAF"/>
    <w:multiLevelType w:val="hybridMultilevel"/>
    <w:tmpl w:val="8106216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BD82B91"/>
    <w:multiLevelType w:val="hybridMultilevel"/>
    <w:tmpl w:val="1C6E3162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FB31D60"/>
    <w:multiLevelType w:val="multilevel"/>
    <w:tmpl w:val="5FB31D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077F3C"/>
    <w:multiLevelType w:val="hybridMultilevel"/>
    <w:tmpl w:val="D1D6B366"/>
    <w:lvl w:ilvl="0" w:tplc="B7D04E4C">
      <w:numFmt w:val="bullet"/>
      <w:lvlText w:val="•"/>
      <w:lvlJc w:val="left"/>
      <w:pPr>
        <w:ind w:left="108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25" w15:restartNumberingAfterBreak="0">
    <w:nsid w:val="735428A6"/>
    <w:multiLevelType w:val="hybridMultilevel"/>
    <w:tmpl w:val="2270A2AA"/>
    <w:lvl w:ilvl="0" w:tplc="E196BA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F0983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90662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BE46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B455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F867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9E76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6AE4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7695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9701C8C"/>
    <w:multiLevelType w:val="multilevel"/>
    <w:tmpl w:val="79701C8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19"/>
  </w:num>
  <w:num w:numId="4">
    <w:abstractNumId w:val="20"/>
  </w:num>
  <w:num w:numId="5">
    <w:abstractNumId w:val="2"/>
  </w:num>
  <w:num w:numId="6">
    <w:abstractNumId w:val="3"/>
  </w:num>
  <w:num w:numId="7">
    <w:abstractNumId w:val="11"/>
  </w:num>
  <w:num w:numId="8">
    <w:abstractNumId w:val="21"/>
  </w:num>
  <w:num w:numId="9">
    <w:abstractNumId w:val="10"/>
  </w:num>
  <w:num w:numId="10">
    <w:abstractNumId w:val="25"/>
  </w:num>
  <w:num w:numId="11">
    <w:abstractNumId w:val="26"/>
  </w:num>
  <w:num w:numId="12">
    <w:abstractNumId w:val="4"/>
  </w:num>
  <w:num w:numId="13">
    <w:abstractNumId w:val="1"/>
  </w:num>
  <w:num w:numId="14">
    <w:abstractNumId w:val="14"/>
  </w:num>
  <w:num w:numId="15">
    <w:abstractNumId w:val="6"/>
  </w:num>
  <w:num w:numId="16">
    <w:abstractNumId w:val="5"/>
  </w:num>
  <w:num w:numId="17">
    <w:abstractNumId w:val="8"/>
  </w:num>
  <w:num w:numId="18">
    <w:abstractNumId w:val="9"/>
  </w:num>
  <w:num w:numId="19">
    <w:abstractNumId w:val="8"/>
  </w:num>
  <w:num w:numId="20">
    <w:abstractNumId w:val="17"/>
  </w:num>
  <w:num w:numId="21">
    <w:abstractNumId w:val="22"/>
  </w:num>
  <w:num w:numId="22">
    <w:abstractNumId w:val="9"/>
  </w:num>
  <w:num w:numId="23">
    <w:abstractNumId w:val="18"/>
  </w:num>
  <w:num w:numId="24">
    <w:abstractNumId w:val="12"/>
  </w:num>
  <w:num w:numId="25">
    <w:abstractNumId w:val="0"/>
  </w:num>
  <w:num w:numId="26">
    <w:abstractNumId w:val="23"/>
  </w:num>
  <w:num w:numId="27">
    <w:abstractNumId w:val="7"/>
  </w:num>
  <w:num w:numId="28">
    <w:abstractNumId w:val="24"/>
  </w:num>
  <w:num w:numId="29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doNotDisplayPageBoundaries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D8F1B29"/>
    <w:rsid w:val="00001D7E"/>
    <w:rsid w:val="0000259A"/>
    <w:rsid w:val="00011985"/>
    <w:rsid w:val="000127C2"/>
    <w:rsid w:val="00020D17"/>
    <w:rsid w:val="00030605"/>
    <w:rsid w:val="000320A6"/>
    <w:rsid w:val="00032102"/>
    <w:rsid w:val="00041F48"/>
    <w:rsid w:val="0004329E"/>
    <w:rsid w:val="0004353B"/>
    <w:rsid w:val="00044832"/>
    <w:rsid w:val="00050E9C"/>
    <w:rsid w:val="000555F8"/>
    <w:rsid w:val="00061E02"/>
    <w:rsid w:val="00064D1C"/>
    <w:rsid w:val="00065889"/>
    <w:rsid w:val="00066C9B"/>
    <w:rsid w:val="000679CA"/>
    <w:rsid w:val="00071229"/>
    <w:rsid w:val="0007190C"/>
    <w:rsid w:val="00074709"/>
    <w:rsid w:val="00081472"/>
    <w:rsid w:val="0008188A"/>
    <w:rsid w:val="00086CF3"/>
    <w:rsid w:val="000946D7"/>
    <w:rsid w:val="00097B64"/>
    <w:rsid w:val="000A0F64"/>
    <w:rsid w:val="000B2EAF"/>
    <w:rsid w:val="000B62DF"/>
    <w:rsid w:val="000D0EBE"/>
    <w:rsid w:val="000D1368"/>
    <w:rsid w:val="000D7BD1"/>
    <w:rsid w:val="000E3F7E"/>
    <w:rsid w:val="000E4DF5"/>
    <w:rsid w:val="000E7196"/>
    <w:rsid w:val="000F3668"/>
    <w:rsid w:val="000F442C"/>
    <w:rsid w:val="001001EE"/>
    <w:rsid w:val="00101C7E"/>
    <w:rsid w:val="00102788"/>
    <w:rsid w:val="001031A6"/>
    <w:rsid w:val="00110A1C"/>
    <w:rsid w:val="00117DEA"/>
    <w:rsid w:val="00117FBA"/>
    <w:rsid w:val="00122B69"/>
    <w:rsid w:val="001337BA"/>
    <w:rsid w:val="00133847"/>
    <w:rsid w:val="0013493F"/>
    <w:rsid w:val="00134960"/>
    <w:rsid w:val="001407F2"/>
    <w:rsid w:val="0015024B"/>
    <w:rsid w:val="0015540E"/>
    <w:rsid w:val="00163F21"/>
    <w:rsid w:val="00167166"/>
    <w:rsid w:val="0017018F"/>
    <w:rsid w:val="0017077C"/>
    <w:rsid w:val="00175151"/>
    <w:rsid w:val="00185E31"/>
    <w:rsid w:val="00190CC7"/>
    <w:rsid w:val="001943DD"/>
    <w:rsid w:val="0019636B"/>
    <w:rsid w:val="001A5E1F"/>
    <w:rsid w:val="001A6B2A"/>
    <w:rsid w:val="001B7DCD"/>
    <w:rsid w:val="001C3C12"/>
    <w:rsid w:val="001C750F"/>
    <w:rsid w:val="001C7FE2"/>
    <w:rsid w:val="001D113B"/>
    <w:rsid w:val="001D1FFE"/>
    <w:rsid w:val="001E6711"/>
    <w:rsid w:val="001F141F"/>
    <w:rsid w:val="001F3D53"/>
    <w:rsid w:val="001F546C"/>
    <w:rsid w:val="001F7221"/>
    <w:rsid w:val="002010DB"/>
    <w:rsid w:val="002043C6"/>
    <w:rsid w:val="00206083"/>
    <w:rsid w:val="00213A93"/>
    <w:rsid w:val="00216165"/>
    <w:rsid w:val="002176FE"/>
    <w:rsid w:val="00222705"/>
    <w:rsid w:val="00223566"/>
    <w:rsid w:val="0023725D"/>
    <w:rsid w:val="0024082D"/>
    <w:rsid w:val="002421B1"/>
    <w:rsid w:val="0024246C"/>
    <w:rsid w:val="002426D8"/>
    <w:rsid w:val="00246018"/>
    <w:rsid w:val="0024782E"/>
    <w:rsid w:val="00247E70"/>
    <w:rsid w:val="00251D1E"/>
    <w:rsid w:val="002526F7"/>
    <w:rsid w:val="00255689"/>
    <w:rsid w:val="002625EA"/>
    <w:rsid w:val="00267BDA"/>
    <w:rsid w:val="00270385"/>
    <w:rsid w:val="00271C84"/>
    <w:rsid w:val="00274757"/>
    <w:rsid w:val="00276C07"/>
    <w:rsid w:val="00276C9B"/>
    <w:rsid w:val="00283CEB"/>
    <w:rsid w:val="00285850"/>
    <w:rsid w:val="00285A49"/>
    <w:rsid w:val="002913AB"/>
    <w:rsid w:val="00294CB8"/>
    <w:rsid w:val="002A2461"/>
    <w:rsid w:val="002A35F7"/>
    <w:rsid w:val="002A3AD4"/>
    <w:rsid w:val="002A74FE"/>
    <w:rsid w:val="002B5C3C"/>
    <w:rsid w:val="002B5F91"/>
    <w:rsid w:val="002B7D40"/>
    <w:rsid w:val="002C03C2"/>
    <w:rsid w:val="002C47BA"/>
    <w:rsid w:val="002C6DF2"/>
    <w:rsid w:val="002D0E6D"/>
    <w:rsid w:val="002D235E"/>
    <w:rsid w:val="002E6658"/>
    <w:rsid w:val="002F0BD5"/>
    <w:rsid w:val="002F3959"/>
    <w:rsid w:val="002F5FB4"/>
    <w:rsid w:val="003003F6"/>
    <w:rsid w:val="00302F8E"/>
    <w:rsid w:val="00303F90"/>
    <w:rsid w:val="00310CB3"/>
    <w:rsid w:val="00311150"/>
    <w:rsid w:val="00313785"/>
    <w:rsid w:val="00313AC6"/>
    <w:rsid w:val="00320C73"/>
    <w:rsid w:val="00326C67"/>
    <w:rsid w:val="00333DAA"/>
    <w:rsid w:val="003476C6"/>
    <w:rsid w:val="00351E69"/>
    <w:rsid w:val="003526A2"/>
    <w:rsid w:val="003528A4"/>
    <w:rsid w:val="003536FA"/>
    <w:rsid w:val="003549B4"/>
    <w:rsid w:val="00364C66"/>
    <w:rsid w:val="00370EBA"/>
    <w:rsid w:val="00371B8D"/>
    <w:rsid w:val="00373854"/>
    <w:rsid w:val="00374FFB"/>
    <w:rsid w:val="00382052"/>
    <w:rsid w:val="00383391"/>
    <w:rsid w:val="0038642C"/>
    <w:rsid w:val="003871D6"/>
    <w:rsid w:val="00387EEA"/>
    <w:rsid w:val="003A033B"/>
    <w:rsid w:val="003A5967"/>
    <w:rsid w:val="003B5EA5"/>
    <w:rsid w:val="003C2D75"/>
    <w:rsid w:val="003C2FB6"/>
    <w:rsid w:val="003C67FD"/>
    <w:rsid w:val="003C70D6"/>
    <w:rsid w:val="003C79E7"/>
    <w:rsid w:val="003D7938"/>
    <w:rsid w:val="003F21CF"/>
    <w:rsid w:val="0041144E"/>
    <w:rsid w:val="004134FE"/>
    <w:rsid w:val="00416BFF"/>
    <w:rsid w:val="00426558"/>
    <w:rsid w:val="004314B1"/>
    <w:rsid w:val="00431775"/>
    <w:rsid w:val="004323B9"/>
    <w:rsid w:val="00442DDD"/>
    <w:rsid w:val="004510DB"/>
    <w:rsid w:val="00453C3A"/>
    <w:rsid w:val="00457E1C"/>
    <w:rsid w:val="00467944"/>
    <w:rsid w:val="00475833"/>
    <w:rsid w:val="00475E6D"/>
    <w:rsid w:val="00484A04"/>
    <w:rsid w:val="00485111"/>
    <w:rsid w:val="0048696C"/>
    <w:rsid w:val="00493BA3"/>
    <w:rsid w:val="004A3FB1"/>
    <w:rsid w:val="004C1B10"/>
    <w:rsid w:val="004C2CEF"/>
    <w:rsid w:val="004D4272"/>
    <w:rsid w:val="004F20B6"/>
    <w:rsid w:val="004F22AE"/>
    <w:rsid w:val="004F261C"/>
    <w:rsid w:val="004F5A97"/>
    <w:rsid w:val="004F7ACB"/>
    <w:rsid w:val="00500474"/>
    <w:rsid w:val="00502B0E"/>
    <w:rsid w:val="00503B2F"/>
    <w:rsid w:val="00504474"/>
    <w:rsid w:val="00510AC1"/>
    <w:rsid w:val="005129F5"/>
    <w:rsid w:val="00517946"/>
    <w:rsid w:val="005221EA"/>
    <w:rsid w:val="00523944"/>
    <w:rsid w:val="00527D7C"/>
    <w:rsid w:val="0053092D"/>
    <w:rsid w:val="005371A7"/>
    <w:rsid w:val="00540DF7"/>
    <w:rsid w:val="00541442"/>
    <w:rsid w:val="00542297"/>
    <w:rsid w:val="0054346C"/>
    <w:rsid w:val="00543B4B"/>
    <w:rsid w:val="00544064"/>
    <w:rsid w:val="0054560C"/>
    <w:rsid w:val="00545B03"/>
    <w:rsid w:val="00546D32"/>
    <w:rsid w:val="005524ED"/>
    <w:rsid w:val="005525D3"/>
    <w:rsid w:val="0056186C"/>
    <w:rsid w:val="00580C11"/>
    <w:rsid w:val="00580C7C"/>
    <w:rsid w:val="00581DEE"/>
    <w:rsid w:val="005904FC"/>
    <w:rsid w:val="005912D1"/>
    <w:rsid w:val="005A0587"/>
    <w:rsid w:val="005A12D9"/>
    <w:rsid w:val="005A273E"/>
    <w:rsid w:val="005A2911"/>
    <w:rsid w:val="005A321E"/>
    <w:rsid w:val="005A3284"/>
    <w:rsid w:val="005A4705"/>
    <w:rsid w:val="005A553C"/>
    <w:rsid w:val="005A5D47"/>
    <w:rsid w:val="005A7CAC"/>
    <w:rsid w:val="005B28B0"/>
    <w:rsid w:val="005C04C4"/>
    <w:rsid w:val="005C655D"/>
    <w:rsid w:val="005C688B"/>
    <w:rsid w:val="005D658A"/>
    <w:rsid w:val="005D7616"/>
    <w:rsid w:val="005E48CC"/>
    <w:rsid w:val="005E7009"/>
    <w:rsid w:val="005F01F4"/>
    <w:rsid w:val="005F0362"/>
    <w:rsid w:val="005F7CA2"/>
    <w:rsid w:val="00600E7B"/>
    <w:rsid w:val="00603D64"/>
    <w:rsid w:val="00603FA1"/>
    <w:rsid w:val="00606930"/>
    <w:rsid w:val="00606F0F"/>
    <w:rsid w:val="00610B6D"/>
    <w:rsid w:val="00611853"/>
    <w:rsid w:val="00615506"/>
    <w:rsid w:val="006206D8"/>
    <w:rsid w:val="00623BEC"/>
    <w:rsid w:val="00623DE1"/>
    <w:rsid w:val="006261AD"/>
    <w:rsid w:val="00627DFA"/>
    <w:rsid w:val="006304A7"/>
    <w:rsid w:val="00642923"/>
    <w:rsid w:val="0064389B"/>
    <w:rsid w:val="00655DF4"/>
    <w:rsid w:val="0067254A"/>
    <w:rsid w:val="00674D30"/>
    <w:rsid w:val="006840E4"/>
    <w:rsid w:val="006855F1"/>
    <w:rsid w:val="00687335"/>
    <w:rsid w:val="006947E8"/>
    <w:rsid w:val="006A2BA2"/>
    <w:rsid w:val="006A3CE6"/>
    <w:rsid w:val="006A54BC"/>
    <w:rsid w:val="006B195F"/>
    <w:rsid w:val="006B3ECE"/>
    <w:rsid w:val="006B4A4A"/>
    <w:rsid w:val="006C2652"/>
    <w:rsid w:val="006C2FBE"/>
    <w:rsid w:val="006C3EDA"/>
    <w:rsid w:val="006C5C1E"/>
    <w:rsid w:val="006C6036"/>
    <w:rsid w:val="006C63F1"/>
    <w:rsid w:val="006D33AF"/>
    <w:rsid w:val="006D52D9"/>
    <w:rsid w:val="006E1D8D"/>
    <w:rsid w:val="006E3388"/>
    <w:rsid w:val="006F2EC4"/>
    <w:rsid w:val="006F72EF"/>
    <w:rsid w:val="00707CDD"/>
    <w:rsid w:val="007110EE"/>
    <w:rsid w:val="007227D7"/>
    <w:rsid w:val="007309B9"/>
    <w:rsid w:val="00745E1C"/>
    <w:rsid w:val="00753D2C"/>
    <w:rsid w:val="0075535E"/>
    <w:rsid w:val="0075561C"/>
    <w:rsid w:val="00763D17"/>
    <w:rsid w:val="00764C1F"/>
    <w:rsid w:val="00766909"/>
    <w:rsid w:val="007718F3"/>
    <w:rsid w:val="00775E11"/>
    <w:rsid w:val="00775E2B"/>
    <w:rsid w:val="007837F2"/>
    <w:rsid w:val="00783BFF"/>
    <w:rsid w:val="00787448"/>
    <w:rsid w:val="0079582D"/>
    <w:rsid w:val="00797C68"/>
    <w:rsid w:val="007A0793"/>
    <w:rsid w:val="007A59E2"/>
    <w:rsid w:val="007A7A49"/>
    <w:rsid w:val="007B946E"/>
    <w:rsid w:val="007C2B79"/>
    <w:rsid w:val="007C33C2"/>
    <w:rsid w:val="007C4834"/>
    <w:rsid w:val="007C552C"/>
    <w:rsid w:val="007D47ED"/>
    <w:rsid w:val="007D5059"/>
    <w:rsid w:val="007D50DB"/>
    <w:rsid w:val="007D59CD"/>
    <w:rsid w:val="007D639F"/>
    <w:rsid w:val="007E1366"/>
    <w:rsid w:val="007E5B80"/>
    <w:rsid w:val="007E5D41"/>
    <w:rsid w:val="007F4E26"/>
    <w:rsid w:val="008071EC"/>
    <w:rsid w:val="00810832"/>
    <w:rsid w:val="008127DF"/>
    <w:rsid w:val="00815760"/>
    <w:rsid w:val="00817639"/>
    <w:rsid w:val="00821CA7"/>
    <w:rsid w:val="00821D68"/>
    <w:rsid w:val="00823A04"/>
    <w:rsid w:val="0082712C"/>
    <w:rsid w:val="00830C27"/>
    <w:rsid w:val="0083463B"/>
    <w:rsid w:val="00844502"/>
    <w:rsid w:val="00846FBA"/>
    <w:rsid w:val="00852833"/>
    <w:rsid w:val="00863BCB"/>
    <w:rsid w:val="00864194"/>
    <w:rsid w:val="008645BE"/>
    <w:rsid w:val="008721EF"/>
    <w:rsid w:val="00872756"/>
    <w:rsid w:val="0088173E"/>
    <w:rsid w:val="008839FB"/>
    <w:rsid w:val="00883B46"/>
    <w:rsid w:val="0088699F"/>
    <w:rsid w:val="00892023"/>
    <w:rsid w:val="008930F8"/>
    <w:rsid w:val="0089799F"/>
    <w:rsid w:val="008A791E"/>
    <w:rsid w:val="008B2674"/>
    <w:rsid w:val="008B40C8"/>
    <w:rsid w:val="008B68EC"/>
    <w:rsid w:val="008C5516"/>
    <w:rsid w:val="008C5C9F"/>
    <w:rsid w:val="008E2DCC"/>
    <w:rsid w:val="008E4057"/>
    <w:rsid w:val="008F56F3"/>
    <w:rsid w:val="008F5AEC"/>
    <w:rsid w:val="00904B02"/>
    <w:rsid w:val="00911C5C"/>
    <w:rsid w:val="00916C89"/>
    <w:rsid w:val="00917297"/>
    <w:rsid w:val="00921412"/>
    <w:rsid w:val="00930CF8"/>
    <w:rsid w:val="00932AC1"/>
    <w:rsid w:val="0093400F"/>
    <w:rsid w:val="00935C61"/>
    <w:rsid w:val="009365C9"/>
    <w:rsid w:val="009366A8"/>
    <w:rsid w:val="009366C3"/>
    <w:rsid w:val="00940530"/>
    <w:rsid w:val="0094078B"/>
    <w:rsid w:val="0094423A"/>
    <w:rsid w:val="009528EC"/>
    <w:rsid w:val="009534AD"/>
    <w:rsid w:val="00957BD7"/>
    <w:rsid w:val="009704FF"/>
    <w:rsid w:val="00980C62"/>
    <w:rsid w:val="00982101"/>
    <w:rsid w:val="009874D5"/>
    <w:rsid w:val="00994E77"/>
    <w:rsid w:val="009A730B"/>
    <w:rsid w:val="009B2231"/>
    <w:rsid w:val="009B6C15"/>
    <w:rsid w:val="009C5C50"/>
    <w:rsid w:val="009D0FBF"/>
    <w:rsid w:val="009D1511"/>
    <w:rsid w:val="009D32CB"/>
    <w:rsid w:val="009E4C30"/>
    <w:rsid w:val="009F72E1"/>
    <w:rsid w:val="00A00C6F"/>
    <w:rsid w:val="00A015FA"/>
    <w:rsid w:val="00A02B7F"/>
    <w:rsid w:val="00A10C5C"/>
    <w:rsid w:val="00A12DA1"/>
    <w:rsid w:val="00A13A67"/>
    <w:rsid w:val="00A13F85"/>
    <w:rsid w:val="00A172A8"/>
    <w:rsid w:val="00A1737B"/>
    <w:rsid w:val="00A21964"/>
    <w:rsid w:val="00A2423A"/>
    <w:rsid w:val="00A243FD"/>
    <w:rsid w:val="00A32785"/>
    <w:rsid w:val="00A34BB3"/>
    <w:rsid w:val="00A35E78"/>
    <w:rsid w:val="00A41CBE"/>
    <w:rsid w:val="00A5060F"/>
    <w:rsid w:val="00A54F92"/>
    <w:rsid w:val="00A557A0"/>
    <w:rsid w:val="00A5580B"/>
    <w:rsid w:val="00A57099"/>
    <w:rsid w:val="00A573B3"/>
    <w:rsid w:val="00A6349F"/>
    <w:rsid w:val="00A816F7"/>
    <w:rsid w:val="00A828CA"/>
    <w:rsid w:val="00A859D9"/>
    <w:rsid w:val="00A85FDE"/>
    <w:rsid w:val="00A86289"/>
    <w:rsid w:val="00A8683D"/>
    <w:rsid w:val="00A91DC7"/>
    <w:rsid w:val="00A94330"/>
    <w:rsid w:val="00AB02CB"/>
    <w:rsid w:val="00AB0F7D"/>
    <w:rsid w:val="00AB5ED3"/>
    <w:rsid w:val="00AC2BAB"/>
    <w:rsid w:val="00AD246B"/>
    <w:rsid w:val="00AD48BD"/>
    <w:rsid w:val="00AD6AA4"/>
    <w:rsid w:val="00AD6E41"/>
    <w:rsid w:val="00AD7A96"/>
    <w:rsid w:val="00AE70FA"/>
    <w:rsid w:val="00AE7831"/>
    <w:rsid w:val="00AF72EF"/>
    <w:rsid w:val="00B01664"/>
    <w:rsid w:val="00B03332"/>
    <w:rsid w:val="00B11A2A"/>
    <w:rsid w:val="00B1224A"/>
    <w:rsid w:val="00B126D0"/>
    <w:rsid w:val="00B251C8"/>
    <w:rsid w:val="00B30BFF"/>
    <w:rsid w:val="00B36B0B"/>
    <w:rsid w:val="00B36C88"/>
    <w:rsid w:val="00B46AB9"/>
    <w:rsid w:val="00B5178D"/>
    <w:rsid w:val="00B52513"/>
    <w:rsid w:val="00B609BD"/>
    <w:rsid w:val="00B62B72"/>
    <w:rsid w:val="00B63DB8"/>
    <w:rsid w:val="00B64E1A"/>
    <w:rsid w:val="00B6689A"/>
    <w:rsid w:val="00B66B08"/>
    <w:rsid w:val="00B701DC"/>
    <w:rsid w:val="00B70FFC"/>
    <w:rsid w:val="00B72C86"/>
    <w:rsid w:val="00B7566B"/>
    <w:rsid w:val="00B8065E"/>
    <w:rsid w:val="00B830D0"/>
    <w:rsid w:val="00B83C17"/>
    <w:rsid w:val="00B900C1"/>
    <w:rsid w:val="00B94EE8"/>
    <w:rsid w:val="00B96370"/>
    <w:rsid w:val="00BA42E9"/>
    <w:rsid w:val="00BA4666"/>
    <w:rsid w:val="00BA5D9D"/>
    <w:rsid w:val="00BA6AAC"/>
    <w:rsid w:val="00BB18C0"/>
    <w:rsid w:val="00BB4377"/>
    <w:rsid w:val="00BB6A9D"/>
    <w:rsid w:val="00BB7D1B"/>
    <w:rsid w:val="00BC1873"/>
    <w:rsid w:val="00BC2EDD"/>
    <w:rsid w:val="00BC4744"/>
    <w:rsid w:val="00BC5B6F"/>
    <w:rsid w:val="00BC6B8E"/>
    <w:rsid w:val="00BD2EFA"/>
    <w:rsid w:val="00BE1C54"/>
    <w:rsid w:val="00BF12B5"/>
    <w:rsid w:val="00BF299D"/>
    <w:rsid w:val="00C00589"/>
    <w:rsid w:val="00C01452"/>
    <w:rsid w:val="00C043D0"/>
    <w:rsid w:val="00C04660"/>
    <w:rsid w:val="00C07CF9"/>
    <w:rsid w:val="00C12090"/>
    <w:rsid w:val="00C209CF"/>
    <w:rsid w:val="00C30DD0"/>
    <w:rsid w:val="00C40DDD"/>
    <w:rsid w:val="00C4327A"/>
    <w:rsid w:val="00C460E6"/>
    <w:rsid w:val="00C51F82"/>
    <w:rsid w:val="00C56EA4"/>
    <w:rsid w:val="00C57A26"/>
    <w:rsid w:val="00C65BA1"/>
    <w:rsid w:val="00C700DD"/>
    <w:rsid w:val="00C7023F"/>
    <w:rsid w:val="00C72EAA"/>
    <w:rsid w:val="00C75371"/>
    <w:rsid w:val="00C75432"/>
    <w:rsid w:val="00C77622"/>
    <w:rsid w:val="00C80B70"/>
    <w:rsid w:val="00C83AE1"/>
    <w:rsid w:val="00C87E4E"/>
    <w:rsid w:val="00C93604"/>
    <w:rsid w:val="00CA272E"/>
    <w:rsid w:val="00CA2E0F"/>
    <w:rsid w:val="00CA6EF0"/>
    <w:rsid w:val="00CB2750"/>
    <w:rsid w:val="00CB46FA"/>
    <w:rsid w:val="00CB673E"/>
    <w:rsid w:val="00CC42CD"/>
    <w:rsid w:val="00CC50A8"/>
    <w:rsid w:val="00CC5C1D"/>
    <w:rsid w:val="00CD1A53"/>
    <w:rsid w:val="00CD717B"/>
    <w:rsid w:val="00CE0371"/>
    <w:rsid w:val="00CE211F"/>
    <w:rsid w:val="00CE4485"/>
    <w:rsid w:val="00CE774F"/>
    <w:rsid w:val="00CF620E"/>
    <w:rsid w:val="00D027D0"/>
    <w:rsid w:val="00D0426C"/>
    <w:rsid w:val="00D06353"/>
    <w:rsid w:val="00D26028"/>
    <w:rsid w:val="00D270E6"/>
    <w:rsid w:val="00D27EE3"/>
    <w:rsid w:val="00D30953"/>
    <w:rsid w:val="00D34A61"/>
    <w:rsid w:val="00D3579A"/>
    <w:rsid w:val="00D359E6"/>
    <w:rsid w:val="00D35D2D"/>
    <w:rsid w:val="00D36E35"/>
    <w:rsid w:val="00D44167"/>
    <w:rsid w:val="00D5191C"/>
    <w:rsid w:val="00D6659F"/>
    <w:rsid w:val="00D71966"/>
    <w:rsid w:val="00D749CC"/>
    <w:rsid w:val="00D82AE0"/>
    <w:rsid w:val="00D8648A"/>
    <w:rsid w:val="00D9026B"/>
    <w:rsid w:val="00D918DD"/>
    <w:rsid w:val="00D92481"/>
    <w:rsid w:val="00D96D41"/>
    <w:rsid w:val="00DA2FEB"/>
    <w:rsid w:val="00DA5885"/>
    <w:rsid w:val="00DA6775"/>
    <w:rsid w:val="00DB0208"/>
    <w:rsid w:val="00DC1587"/>
    <w:rsid w:val="00DC16AB"/>
    <w:rsid w:val="00DC16B5"/>
    <w:rsid w:val="00DC263B"/>
    <w:rsid w:val="00DC659C"/>
    <w:rsid w:val="00DC7497"/>
    <w:rsid w:val="00DD64DE"/>
    <w:rsid w:val="00DE52CA"/>
    <w:rsid w:val="00DE6981"/>
    <w:rsid w:val="00DF3354"/>
    <w:rsid w:val="00DF7549"/>
    <w:rsid w:val="00E072D0"/>
    <w:rsid w:val="00E121F6"/>
    <w:rsid w:val="00E134E4"/>
    <w:rsid w:val="00E1358A"/>
    <w:rsid w:val="00E152F4"/>
    <w:rsid w:val="00E173FE"/>
    <w:rsid w:val="00E346C8"/>
    <w:rsid w:val="00E34E69"/>
    <w:rsid w:val="00E35ACD"/>
    <w:rsid w:val="00E37086"/>
    <w:rsid w:val="00E4167A"/>
    <w:rsid w:val="00E438FF"/>
    <w:rsid w:val="00E51A05"/>
    <w:rsid w:val="00E53992"/>
    <w:rsid w:val="00E601D6"/>
    <w:rsid w:val="00E604B0"/>
    <w:rsid w:val="00E60668"/>
    <w:rsid w:val="00E62B98"/>
    <w:rsid w:val="00E71BB3"/>
    <w:rsid w:val="00E7245A"/>
    <w:rsid w:val="00E7356B"/>
    <w:rsid w:val="00E76692"/>
    <w:rsid w:val="00E8255E"/>
    <w:rsid w:val="00E83AD7"/>
    <w:rsid w:val="00E84A96"/>
    <w:rsid w:val="00E929F8"/>
    <w:rsid w:val="00E93D54"/>
    <w:rsid w:val="00E96C99"/>
    <w:rsid w:val="00EA1A25"/>
    <w:rsid w:val="00EA4F29"/>
    <w:rsid w:val="00EA7C46"/>
    <w:rsid w:val="00EB340C"/>
    <w:rsid w:val="00EB5B9B"/>
    <w:rsid w:val="00ED14F7"/>
    <w:rsid w:val="00ED5455"/>
    <w:rsid w:val="00EE32D8"/>
    <w:rsid w:val="00EE79C7"/>
    <w:rsid w:val="00EF0646"/>
    <w:rsid w:val="00EF108D"/>
    <w:rsid w:val="00EF251C"/>
    <w:rsid w:val="00EF54C9"/>
    <w:rsid w:val="00EF5BB5"/>
    <w:rsid w:val="00EF7854"/>
    <w:rsid w:val="00F01D0E"/>
    <w:rsid w:val="00F03487"/>
    <w:rsid w:val="00F12067"/>
    <w:rsid w:val="00F13354"/>
    <w:rsid w:val="00F17637"/>
    <w:rsid w:val="00F23CEB"/>
    <w:rsid w:val="00F30DDA"/>
    <w:rsid w:val="00F34A32"/>
    <w:rsid w:val="00F363EB"/>
    <w:rsid w:val="00F4066D"/>
    <w:rsid w:val="00F41501"/>
    <w:rsid w:val="00F4244C"/>
    <w:rsid w:val="00F475D2"/>
    <w:rsid w:val="00F520D0"/>
    <w:rsid w:val="00F53B58"/>
    <w:rsid w:val="00F561D0"/>
    <w:rsid w:val="00F6009E"/>
    <w:rsid w:val="00F604E4"/>
    <w:rsid w:val="00F619A9"/>
    <w:rsid w:val="00F638C1"/>
    <w:rsid w:val="00F63D5B"/>
    <w:rsid w:val="00F64BD9"/>
    <w:rsid w:val="00F65637"/>
    <w:rsid w:val="00F65FD8"/>
    <w:rsid w:val="00F7637F"/>
    <w:rsid w:val="00F82AB9"/>
    <w:rsid w:val="00F837A6"/>
    <w:rsid w:val="00F84180"/>
    <w:rsid w:val="00F85181"/>
    <w:rsid w:val="00F87F7E"/>
    <w:rsid w:val="00F93965"/>
    <w:rsid w:val="00F95DFA"/>
    <w:rsid w:val="00F96608"/>
    <w:rsid w:val="00FA13CF"/>
    <w:rsid w:val="00FA51A0"/>
    <w:rsid w:val="00FA55A8"/>
    <w:rsid w:val="00FB1B43"/>
    <w:rsid w:val="00FB671A"/>
    <w:rsid w:val="00FC1C5B"/>
    <w:rsid w:val="00FC3DF4"/>
    <w:rsid w:val="00FC75CC"/>
    <w:rsid w:val="00FD2DF6"/>
    <w:rsid w:val="00FD5398"/>
    <w:rsid w:val="00FE1007"/>
    <w:rsid w:val="00FE4975"/>
    <w:rsid w:val="00FF5D7C"/>
    <w:rsid w:val="00FF6637"/>
    <w:rsid w:val="0123A874"/>
    <w:rsid w:val="0133BB3F"/>
    <w:rsid w:val="0136E97A"/>
    <w:rsid w:val="016719BD"/>
    <w:rsid w:val="01EFCF30"/>
    <w:rsid w:val="0225E0EB"/>
    <w:rsid w:val="0255040E"/>
    <w:rsid w:val="02A9D20C"/>
    <w:rsid w:val="02E8A27A"/>
    <w:rsid w:val="02F31AA5"/>
    <w:rsid w:val="0319EBDD"/>
    <w:rsid w:val="035FB593"/>
    <w:rsid w:val="03DA882E"/>
    <w:rsid w:val="04001F42"/>
    <w:rsid w:val="044AE181"/>
    <w:rsid w:val="0470CB69"/>
    <w:rsid w:val="049AC1DA"/>
    <w:rsid w:val="04AF894B"/>
    <w:rsid w:val="04B7EEEC"/>
    <w:rsid w:val="05170861"/>
    <w:rsid w:val="0529A381"/>
    <w:rsid w:val="05363730"/>
    <w:rsid w:val="0586C6AE"/>
    <w:rsid w:val="0586E685"/>
    <w:rsid w:val="05FDCBE7"/>
    <w:rsid w:val="063526D8"/>
    <w:rsid w:val="06C75075"/>
    <w:rsid w:val="079FB564"/>
    <w:rsid w:val="0801F5C7"/>
    <w:rsid w:val="08310935"/>
    <w:rsid w:val="087DD5D7"/>
    <w:rsid w:val="08822E3D"/>
    <w:rsid w:val="08CA1D39"/>
    <w:rsid w:val="08DCC2E6"/>
    <w:rsid w:val="08E9F47C"/>
    <w:rsid w:val="0929A3C6"/>
    <w:rsid w:val="0965AFAD"/>
    <w:rsid w:val="09AA5725"/>
    <w:rsid w:val="09FF799E"/>
    <w:rsid w:val="0A4719EC"/>
    <w:rsid w:val="0A79468A"/>
    <w:rsid w:val="0ADFF95F"/>
    <w:rsid w:val="0B0709E9"/>
    <w:rsid w:val="0B8DAE2B"/>
    <w:rsid w:val="0BAEB4CB"/>
    <w:rsid w:val="0BE2E05D"/>
    <w:rsid w:val="0C6A8937"/>
    <w:rsid w:val="0C7CC34F"/>
    <w:rsid w:val="0CB4776A"/>
    <w:rsid w:val="0CC3CEB4"/>
    <w:rsid w:val="0CC4734A"/>
    <w:rsid w:val="0D164473"/>
    <w:rsid w:val="0D72D172"/>
    <w:rsid w:val="0DBAC47D"/>
    <w:rsid w:val="0DCB7A54"/>
    <w:rsid w:val="0E3F22F9"/>
    <w:rsid w:val="0E69C83F"/>
    <w:rsid w:val="0E94E810"/>
    <w:rsid w:val="0EE2BDB8"/>
    <w:rsid w:val="0F1B8311"/>
    <w:rsid w:val="0FDA0FEA"/>
    <w:rsid w:val="0FF0E729"/>
    <w:rsid w:val="100EB924"/>
    <w:rsid w:val="10C0711E"/>
    <w:rsid w:val="10D69AC2"/>
    <w:rsid w:val="112216B0"/>
    <w:rsid w:val="112BC27A"/>
    <w:rsid w:val="1146397E"/>
    <w:rsid w:val="1163F467"/>
    <w:rsid w:val="11E537DC"/>
    <w:rsid w:val="11F8E337"/>
    <w:rsid w:val="11F9BD5C"/>
    <w:rsid w:val="11FF2556"/>
    <w:rsid w:val="125353A4"/>
    <w:rsid w:val="126D8C33"/>
    <w:rsid w:val="12904258"/>
    <w:rsid w:val="13F95C51"/>
    <w:rsid w:val="1414FD11"/>
    <w:rsid w:val="144593D6"/>
    <w:rsid w:val="14631A2F"/>
    <w:rsid w:val="1469E35D"/>
    <w:rsid w:val="14CFEAF3"/>
    <w:rsid w:val="1530A9DC"/>
    <w:rsid w:val="15BFE8C7"/>
    <w:rsid w:val="15F13C9F"/>
    <w:rsid w:val="15F36ED7"/>
    <w:rsid w:val="1628698F"/>
    <w:rsid w:val="1637E367"/>
    <w:rsid w:val="16EE0173"/>
    <w:rsid w:val="174F47ED"/>
    <w:rsid w:val="176D27B6"/>
    <w:rsid w:val="17D776FB"/>
    <w:rsid w:val="1812BDF7"/>
    <w:rsid w:val="189F4623"/>
    <w:rsid w:val="193422AD"/>
    <w:rsid w:val="197F151F"/>
    <w:rsid w:val="198C9AE4"/>
    <w:rsid w:val="19AFE486"/>
    <w:rsid w:val="19B3164C"/>
    <w:rsid w:val="1A337354"/>
    <w:rsid w:val="1A4FC86D"/>
    <w:rsid w:val="1AA89237"/>
    <w:rsid w:val="1B487F15"/>
    <w:rsid w:val="1B9DCEF8"/>
    <w:rsid w:val="1BAE5C27"/>
    <w:rsid w:val="1BB776A2"/>
    <w:rsid w:val="1C00A652"/>
    <w:rsid w:val="1C4DF02A"/>
    <w:rsid w:val="1C4EA865"/>
    <w:rsid w:val="1CA1A1BD"/>
    <w:rsid w:val="1CC80DDC"/>
    <w:rsid w:val="1D034B5D"/>
    <w:rsid w:val="1D234829"/>
    <w:rsid w:val="1D3FA4B4"/>
    <w:rsid w:val="1D4F25C2"/>
    <w:rsid w:val="1D507CA3"/>
    <w:rsid w:val="1D84C657"/>
    <w:rsid w:val="1D9C9FA8"/>
    <w:rsid w:val="1DC9B5B3"/>
    <w:rsid w:val="1DD3A597"/>
    <w:rsid w:val="1EAD8AEB"/>
    <w:rsid w:val="1F003AB2"/>
    <w:rsid w:val="1F669F46"/>
    <w:rsid w:val="1F6AA3CD"/>
    <w:rsid w:val="1F943BE0"/>
    <w:rsid w:val="1FB4BFF8"/>
    <w:rsid w:val="1FD13ADE"/>
    <w:rsid w:val="1FEC3ED3"/>
    <w:rsid w:val="20090FAB"/>
    <w:rsid w:val="203C1D8B"/>
    <w:rsid w:val="206EAB48"/>
    <w:rsid w:val="2090009D"/>
    <w:rsid w:val="20A5D3C6"/>
    <w:rsid w:val="20E42E48"/>
    <w:rsid w:val="20F28EC5"/>
    <w:rsid w:val="219DF5C9"/>
    <w:rsid w:val="21ACF715"/>
    <w:rsid w:val="2207C847"/>
    <w:rsid w:val="225B0A58"/>
    <w:rsid w:val="23060B8F"/>
    <w:rsid w:val="233F3A34"/>
    <w:rsid w:val="23BBC476"/>
    <w:rsid w:val="23D7DCD5"/>
    <w:rsid w:val="249C48C1"/>
    <w:rsid w:val="24A622F2"/>
    <w:rsid w:val="24CAF16D"/>
    <w:rsid w:val="24F9DD8B"/>
    <w:rsid w:val="255A4810"/>
    <w:rsid w:val="259C3E8B"/>
    <w:rsid w:val="25CC2502"/>
    <w:rsid w:val="26165E4D"/>
    <w:rsid w:val="26635137"/>
    <w:rsid w:val="2697F204"/>
    <w:rsid w:val="26988F5B"/>
    <w:rsid w:val="26A7AEA5"/>
    <w:rsid w:val="26F59EA5"/>
    <w:rsid w:val="27306DEE"/>
    <w:rsid w:val="275B8092"/>
    <w:rsid w:val="276D5C5F"/>
    <w:rsid w:val="27BDF4B9"/>
    <w:rsid w:val="2852768F"/>
    <w:rsid w:val="285636F4"/>
    <w:rsid w:val="287375A8"/>
    <w:rsid w:val="28B3C2C6"/>
    <w:rsid w:val="2903E555"/>
    <w:rsid w:val="293C5CF3"/>
    <w:rsid w:val="29730318"/>
    <w:rsid w:val="299E8EE1"/>
    <w:rsid w:val="29B66E42"/>
    <w:rsid w:val="2A1E487F"/>
    <w:rsid w:val="2A3B7F34"/>
    <w:rsid w:val="2A7577AA"/>
    <w:rsid w:val="2AF0E1DB"/>
    <w:rsid w:val="2BE1FE7D"/>
    <w:rsid w:val="2BF8BAF8"/>
    <w:rsid w:val="2C01056A"/>
    <w:rsid w:val="2C05186A"/>
    <w:rsid w:val="2C3F6BF2"/>
    <w:rsid w:val="2D1FA190"/>
    <w:rsid w:val="2D31322C"/>
    <w:rsid w:val="2D993FCF"/>
    <w:rsid w:val="2DF2A170"/>
    <w:rsid w:val="2DFF6406"/>
    <w:rsid w:val="2EED2C96"/>
    <w:rsid w:val="2FB80EAC"/>
    <w:rsid w:val="2FE8F272"/>
    <w:rsid w:val="3040EAEC"/>
    <w:rsid w:val="30498B16"/>
    <w:rsid w:val="304EE07C"/>
    <w:rsid w:val="30792A5C"/>
    <w:rsid w:val="311A1DC2"/>
    <w:rsid w:val="31800451"/>
    <w:rsid w:val="31B04620"/>
    <w:rsid w:val="3214EB69"/>
    <w:rsid w:val="32893F1D"/>
    <w:rsid w:val="3291C551"/>
    <w:rsid w:val="32BEFB35"/>
    <w:rsid w:val="32D3B602"/>
    <w:rsid w:val="32FE0A2B"/>
    <w:rsid w:val="3314EEE9"/>
    <w:rsid w:val="331C6652"/>
    <w:rsid w:val="33687957"/>
    <w:rsid w:val="33801353"/>
    <w:rsid w:val="33A5F371"/>
    <w:rsid w:val="33A85951"/>
    <w:rsid w:val="33C3163A"/>
    <w:rsid w:val="33C7A46F"/>
    <w:rsid w:val="33D758B2"/>
    <w:rsid w:val="34174EA4"/>
    <w:rsid w:val="34B448A8"/>
    <w:rsid w:val="34BDA56C"/>
    <w:rsid w:val="34D17727"/>
    <w:rsid w:val="34F09F70"/>
    <w:rsid w:val="34F5B75A"/>
    <w:rsid w:val="3545C55B"/>
    <w:rsid w:val="3614A14D"/>
    <w:rsid w:val="365EABA5"/>
    <w:rsid w:val="369D61A0"/>
    <w:rsid w:val="37A5D59C"/>
    <w:rsid w:val="37B1ED64"/>
    <w:rsid w:val="37F45C58"/>
    <w:rsid w:val="37FFE643"/>
    <w:rsid w:val="38020F4A"/>
    <w:rsid w:val="382896AF"/>
    <w:rsid w:val="383EB10D"/>
    <w:rsid w:val="385C2081"/>
    <w:rsid w:val="38CA8BA0"/>
    <w:rsid w:val="38D92552"/>
    <w:rsid w:val="399CA544"/>
    <w:rsid w:val="3A7FFEAD"/>
    <w:rsid w:val="3A9DC011"/>
    <w:rsid w:val="3AEF8848"/>
    <w:rsid w:val="3C223163"/>
    <w:rsid w:val="3C55FE70"/>
    <w:rsid w:val="3CEAEC56"/>
    <w:rsid w:val="3D172AF8"/>
    <w:rsid w:val="3D333187"/>
    <w:rsid w:val="3D614C3F"/>
    <w:rsid w:val="3DA9FA0C"/>
    <w:rsid w:val="3DF6B99F"/>
    <w:rsid w:val="3E665A15"/>
    <w:rsid w:val="3F075CD6"/>
    <w:rsid w:val="3F464691"/>
    <w:rsid w:val="3F5C6EF0"/>
    <w:rsid w:val="3F7DC741"/>
    <w:rsid w:val="3F8FB121"/>
    <w:rsid w:val="3FB3A563"/>
    <w:rsid w:val="3FB8909B"/>
    <w:rsid w:val="408E13E9"/>
    <w:rsid w:val="40E0B56D"/>
    <w:rsid w:val="41432D4D"/>
    <w:rsid w:val="416E5649"/>
    <w:rsid w:val="41881474"/>
    <w:rsid w:val="41B4ADCB"/>
    <w:rsid w:val="42497505"/>
    <w:rsid w:val="42B96188"/>
    <w:rsid w:val="42C46A21"/>
    <w:rsid w:val="42EE5CAD"/>
    <w:rsid w:val="42FF9717"/>
    <w:rsid w:val="430516F4"/>
    <w:rsid w:val="433734D0"/>
    <w:rsid w:val="43789DC5"/>
    <w:rsid w:val="4389F699"/>
    <w:rsid w:val="43BE14F3"/>
    <w:rsid w:val="43C9E4D7"/>
    <w:rsid w:val="449B0AC8"/>
    <w:rsid w:val="45387DBB"/>
    <w:rsid w:val="457CE95F"/>
    <w:rsid w:val="459AF1D8"/>
    <w:rsid w:val="4659F588"/>
    <w:rsid w:val="465BAEE2"/>
    <w:rsid w:val="4664D1FC"/>
    <w:rsid w:val="4667B09B"/>
    <w:rsid w:val="4670D662"/>
    <w:rsid w:val="468EA9A2"/>
    <w:rsid w:val="469E7BE6"/>
    <w:rsid w:val="46E776C2"/>
    <w:rsid w:val="4718130E"/>
    <w:rsid w:val="4760D8B0"/>
    <w:rsid w:val="4776C22D"/>
    <w:rsid w:val="47CD9BFE"/>
    <w:rsid w:val="48031150"/>
    <w:rsid w:val="4837AEFC"/>
    <w:rsid w:val="48659B4B"/>
    <w:rsid w:val="486ACA0B"/>
    <w:rsid w:val="48823D02"/>
    <w:rsid w:val="48D0EB01"/>
    <w:rsid w:val="495FB6C5"/>
    <w:rsid w:val="49E3BAEE"/>
    <w:rsid w:val="49F55AFD"/>
    <w:rsid w:val="4B7B5C1B"/>
    <w:rsid w:val="4BC7EB50"/>
    <w:rsid w:val="4C1F38D0"/>
    <w:rsid w:val="4C39D31D"/>
    <w:rsid w:val="4C39DC41"/>
    <w:rsid w:val="4CD739A2"/>
    <w:rsid w:val="4CF34A59"/>
    <w:rsid w:val="4D4F9915"/>
    <w:rsid w:val="4D7A7203"/>
    <w:rsid w:val="4D8F1B29"/>
    <w:rsid w:val="4DAD5CCE"/>
    <w:rsid w:val="4DC6EDBF"/>
    <w:rsid w:val="4DF653AC"/>
    <w:rsid w:val="4E0EA330"/>
    <w:rsid w:val="4EC0CEC8"/>
    <w:rsid w:val="4ECC1858"/>
    <w:rsid w:val="4F92C941"/>
    <w:rsid w:val="4FAB2A22"/>
    <w:rsid w:val="4FE42295"/>
    <w:rsid w:val="5011B585"/>
    <w:rsid w:val="507B225C"/>
    <w:rsid w:val="50902607"/>
    <w:rsid w:val="50B2F756"/>
    <w:rsid w:val="50D8673C"/>
    <w:rsid w:val="50F7B9E4"/>
    <w:rsid w:val="5195E090"/>
    <w:rsid w:val="521F9A1D"/>
    <w:rsid w:val="524916AC"/>
    <w:rsid w:val="52D6E996"/>
    <w:rsid w:val="52FEE03C"/>
    <w:rsid w:val="53056D85"/>
    <w:rsid w:val="535C4E7F"/>
    <w:rsid w:val="53B1791B"/>
    <w:rsid w:val="53C5012B"/>
    <w:rsid w:val="5409B3C7"/>
    <w:rsid w:val="5441D9F1"/>
    <w:rsid w:val="54D72401"/>
    <w:rsid w:val="552C19E1"/>
    <w:rsid w:val="55300C8E"/>
    <w:rsid w:val="55891C9C"/>
    <w:rsid w:val="558B620A"/>
    <w:rsid w:val="55943A1A"/>
    <w:rsid w:val="55B69146"/>
    <w:rsid w:val="55C986F2"/>
    <w:rsid w:val="55D9857D"/>
    <w:rsid w:val="56177D00"/>
    <w:rsid w:val="561C2060"/>
    <w:rsid w:val="56BF4E49"/>
    <w:rsid w:val="57CF077F"/>
    <w:rsid w:val="57DA10A9"/>
    <w:rsid w:val="58C13791"/>
    <w:rsid w:val="58C9DF04"/>
    <w:rsid w:val="591AD592"/>
    <w:rsid w:val="5924BC01"/>
    <w:rsid w:val="5987A165"/>
    <w:rsid w:val="59D616F9"/>
    <w:rsid w:val="59DFD067"/>
    <w:rsid w:val="5A725F77"/>
    <w:rsid w:val="5AD0167F"/>
    <w:rsid w:val="5B14F106"/>
    <w:rsid w:val="5B4F07ED"/>
    <w:rsid w:val="5BA266D5"/>
    <w:rsid w:val="5BA36840"/>
    <w:rsid w:val="5C4F885B"/>
    <w:rsid w:val="5C90F1DD"/>
    <w:rsid w:val="5CA86789"/>
    <w:rsid w:val="5CE92976"/>
    <w:rsid w:val="5D8E4E18"/>
    <w:rsid w:val="5D97AFCC"/>
    <w:rsid w:val="5DD79F42"/>
    <w:rsid w:val="5E1AA210"/>
    <w:rsid w:val="5E4965AE"/>
    <w:rsid w:val="5ED05A63"/>
    <w:rsid w:val="5EF66468"/>
    <w:rsid w:val="5F10F09C"/>
    <w:rsid w:val="5F22EE18"/>
    <w:rsid w:val="5F497CA9"/>
    <w:rsid w:val="5FD3EE72"/>
    <w:rsid w:val="5FE2F0E5"/>
    <w:rsid w:val="6003E10F"/>
    <w:rsid w:val="6088EABB"/>
    <w:rsid w:val="60982EBB"/>
    <w:rsid w:val="60AAACD8"/>
    <w:rsid w:val="60C9A08A"/>
    <w:rsid w:val="610B037B"/>
    <w:rsid w:val="611064C9"/>
    <w:rsid w:val="624D56BB"/>
    <w:rsid w:val="62825078"/>
    <w:rsid w:val="62941EAA"/>
    <w:rsid w:val="62E0F9EA"/>
    <w:rsid w:val="6336822A"/>
    <w:rsid w:val="639F078C"/>
    <w:rsid w:val="63AA3D03"/>
    <w:rsid w:val="63AB6995"/>
    <w:rsid w:val="63C7B84E"/>
    <w:rsid w:val="640D236B"/>
    <w:rsid w:val="641E6D96"/>
    <w:rsid w:val="64699B53"/>
    <w:rsid w:val="646C8156"/>
    <w:rsid w:val="64BDC615"/>
    <w:rsid w:val="64D4AE20"/>
    <w:rsid w:val="64D7C3D6"/>
    <w:rsid w:val="653C1EC7"/>
    <w:rsid w:val="65468A34"/>
    <w:rsid w:val="6582978A"/>
    <w:rsid w:val="6590579C"/>
    <w:rsid w:val="659C909C"/>
    <w:rsid w:val="65E3B5F2"/>
    <w:rsid w:val="662B16EE"/>
    <w:rsid w:val="662B7CE7"/>
    <w:rsid w:val="66396AB5"/>
    <w:rsid w:val="66B78CDF"/>
    <w:rsid w:val="66CD5922"/>
    <w:rsid w:val="66F48952"/>
    <w:rsid w:val="6751A727"/>
    <w:rsid w:val="6762C558"/>
    <w:rsid w:val="677CBA4F"/>
    <w:rsid w:val="67B8B9B5"/>
    <w:rsid w:val="67BF214C"/>
    <w:rsid w:val="67D08986"/>
    <w:rsid w:val="681AA8BA"/>
    <w:rsid w:val="68D0A54D"/>
    <w:rsid w:val="69962FCE"/>
    <w:rsid w:val="6A2B45C1"/>
    <w:rsid w:val="6AAA9485"/>
    <w:rsid w:val="6B49A675"/>
    <w:rsid w:val="6BB848CA"/>
    <w:rsid w:val="6BF8E92E"/>
    <w:rsid w:val="6C260E18"/>
    <w:rsid w:val="6CD42832"/>
    <w:rsid w:val="6D31EF32"/>
    <w:rsid w:val="6D3BD39B"/>
    <w:rsid w:val="6D4ECDA7"/>
    <w:rsid w:val="6DB66BBB"/>
    <w:rsid w:val="6DB8DC69"/>
    <w:rsid w:val="6DBFE5E2"/>
    <w:rsid w:val="6E883A01"/>
    <w:rsid w:val="6EE12FE3"/>
    <w:rsid w:val="6F2E6FF4"/>
    <w:rsid w:val="7002F905"/>
    <w:rsid w:val="70069C42"/>
    <w:rsid w:val="706F1323"/>
    <w:rsid w:val="7089E194"/>
    <w:rsid w:val="70E441B0"/>
    <w:rsid w:val="71159BCB"/>
    <w:rsid w:val="716C1D64"/>
    <w:rsid w:val="716DE8F0"/>
    <w:rsid w:val="71763A1A"/>
    <w:rsid w:val="71F59984"/>
    <w:rsid w:val="7214A937"/>
    <w:rsid w:val="722CCA10"/>
    <w:rsid w:val="723661E2"/>
    <w:rsid w:val="72577269"/>
    <w:rsid w:val="725AC5DC"/>
    <w:rsid w:val="72FC57A8"/>
    <w:rsid w:val="72FC71B0"/>
    <w:rsid w:val="7314B57C"/>
    <w:rsid w:val="731C538B"/>
    <w:rsid w:val="7331A717"/>
    <w:rsid w:val="736669E6"/>
    <w:rsid w:val="738FB9D1"/>
    <w:rsid w:val="73FB8E9E"/>
    <w:rsid w:val="7426387E"/>
    <w:rsid w:val="745987C9"/>
    <w:rsid w:val="746360FF"/>
    <w:rsid w:val="74D19715"/>
    <w:rsid w:val="74D68DC7"/>
    <w:rsid w:val="74E9B4AF"/>
    <w:rsid w:val="74FF640B"/>
    <w:rsid w:val="75614E0F"/>
    <w:rsid w:val="75B1CE6B"/>
    <w:rsid w:val="76131653"/>
    <w:rsid w:val="762E19A6"/>
    <w:rsid w:val="76462BE2"/>
    <w:rsid w:val="7681AF25"/>
    <w:rsid w:val="76FEC164"/>
    <w:rsid w:val="76FF27F8"/>
    <w:rsid w:val="773B07C7"/>
    <w:rsid w:val="774D6E24"/>
    <w:rsid w:val="77C4BD1A"/>
    <w:rsid w:val="788EED21"/>
    <w:rsid w:val="78A6EFD5"/>
    <w:rsid w:val="78AD90CA"/>
    <w:rsid w:val="78CFBC31"/>
    <w:rsid w:val="78D458D5"/>
    <w:rsid w:val="78E86FF2"/>
    <w:rsid w:val="78FE7B79"/>
    <w:rsid w:val="790C1232"/>
    <w:rsid w:val="7979C4D9"/>
    <w:rsid w:val="797C6F1C"/>
    <w:rsid w:val="79853E8A"/>
    <w:rsid w:val="7988FCDB"/>
    <w:rsid w:val="79B40A9D"/>
    <w:rsid w:val="79CDEE57"/>
    <w:rsid w:val="7A318D99"/>
    <w:rsid w:val="7A60E508"/>
    <w:rsid w:val="7A9BED0F"/>
    <w:rsid w:val="7B29BE38"/>
    <w:rsid w:val="7B415255"/>
    <w:rsid w:val="7B734558"/>
    <w:rsid w:val="7B77F165"/>
    <w:rsid w:val="7BB9E510"/>
    <w:rsid w:val="7BCA6F39"/>
    <w:rsid w:val="7C38C02B"/>
    <w:rsid w:val="7CD4B096"/>
    <w:rsid w:val="7D8705EA"/>
    <w:rsid w:val="7E302BAB"/>
    <w:rsid w:val="7E7EC4E6"/>
    <w:rsid w:val="7EC4C3B7"/>
    <w:rsid w:val="7ECEF2B5"/>
    <w:rsid w:val="7F868BB6"/>
    <w:rsid w:val="7F8C2A13"/>
    <w:rsid w:val="7FFE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8F1B29"/>
  <w15:chartTrackingRefBased/>
  <w15:docId w15:val="{5360CFD8-998B-4C4B-AE3D-D7C01C5A8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DEE"/>
    <w:pPr>
      <w:spacing w:before="120" w:after="120" w:line="240" w:lineRule="auto"/>
    </w:pPr>
    <w:rPr>
      <w:rFonts w:ascii="Times New Roman" w:eastAsia="微软雅黑" w:hAnsi="Times New Roman"/>
    </w:rPr>
  </w:style>
  <w:style w:type="paragraph" w:styleId="1">
    <w:name w:val="heading 1"/>
    <w:basedOn w:val="a"/>
    <w:next w:val="a"/>
    <w:link w:val="10"/>
    <w:qFormat/>
    <w:rsid w:val="00133847"/>
    <w:pPr>
      <w:keepNext/>
      <w:keepLines/>
      <w:spacing w:before="100" w:beforeAutospacing="1" w:after="0"/>
      <w:outlineLvl w:val="0"/>
    </w:pPr>
    <w:rPr>
      <w:rFonts w:asciiTheme="majorHAnsi" w:eastAsia="Times New Roman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D359E6"/>
    <w:pPr>
      <w:keepNext/>
      <w:keepLines/>
      <w:spacing w:before="100" w:beforeAutospacing="1" w:afterLines="50"/>
      <w:jc w:val="both"/>
      <w:outlineLvl w:val="1"/>
    </w:pPr>
    <w:rPr>
      <w:rFonts w:ascii="Arial" w:eastAsia="Roboto" w:hAnsi="Arial" w:cs="Arial"/>
      <w:b/>
      <w:szCs w:val="32"/>
      <w:lang w:eastAsia="zh-CN"/>
    </w:rPr>
  </w:style>
  <w:style w:type="paragraph" w:styleId="3">
    <w:name w:val="heading 3"/>
    <w:basedOn w:val="a"/>
    <w:next w:val="a"/>
    <w:link w:val="30"/>
    <w:uiPriority w:val="9"/>
    <w:unhideWhenUsed/>
    <w:qFormat/>
    <w:rsid w:val="0094078B"/>
    <w:pPr>
      <w:keepNext/>
      <w:keepLines/>
      <w:spacing w:before="100" w:beforeAutospacing="1"/>
      <w:outlineLvl w:val="2"/>
    </w:pPr>
    <w:rPr>
      <w:rFonts w:eastAsia="Times New Roman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table" w:styleId="a4">
    <w:name w:val="Table Grid"/>
    <w:basedOn w:val="a1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4">
    <w:name w:val="Plain Table 4"/>
    <w:basedOn w:val="a1"/>
    <w:uiPriority w:val="4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10">
    <w:name w:val="标题 1 字符"/>
    <w:basedOn w:val="a0"/>
    <w:link w:val="1"/>
    <w:rsid w:val="00133847"/>
    <w:rPr>
      <w:rFonts w:asciiTheme="majorHAnsi" w:eastAsia="Times New Roman" w:hAnsiTheme="majorHAnsi" w:cstheme="majorBidi"/>
      <w:color w:val="2F5496" w:themeColor="accent1" w:themeShade="BF"/>
      <w:sz w:val="32"/>
      <w:szCs w:val="32"/>
    </w:rPr>
  </w:style>
  <w:style w:type="paragraph" w:styleId="a5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列出段落1,リスト段落"/>
    <w:basedOn w:val="a"/>
    <w:link w:val="a6"/>
    <w:uiPriority w:val="34"/>
    <w:qFormat/>
    <w:pPr>
      <w:ind w:left="720"/>
      <w:contextualSpacing/>
    </w:pPr>
  </w:style>
  <w:style w:type="character" w:customStyle="1" w:styleId="20">
    <w:name w:val="标题 2 字符"/>
    <w:basedOn w:val="a0"/>
    <w:link w:val="2"/>
    <w:uiPriority w:val="9"/>
    <w:rsid w:val="00D359E6"/>
    <w:rPr>
      <w:rFonts w:ascii="Arial" w:eastAsia="Roboto" w:hAnsi="Arial" w:cs="Arial"/>
      <w:b/>
      <w:szCs w:val="32"/>
      <w:lang w:eastAsia="zh-CN"/>
    </w:rPr>
  </w:style>
  <w:style w:type="character" w:customStyle="1" w:styleId="Mention">
    <w:name w:val="Mention"/>
    <w:basedOn w:val="a0"/>
    <w:uiPriority w:val="99"/>
    <w:unhideWhenUsed/>
    <w:rPr>
      <w:color w:val="2B579A"/>
      <w:shd w:val="clear" w:color="auto" w:fill="E6E6E6"/>
    </w:rPr>
  </w:style>
  <w:style w:type="character" w:customStyle="1" w:styleId="fontstyle01">
    <w:name w:val="fontstyle01"/>
    <w:basedOn w:val="a0"/>
    <w:rsid w:val="00830C2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830C27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11">
    <w:name w:val="页眉 字符1"/>
    <w:link w:val="a7"/>
    <w:uiPriority w:val="99"/>
    <w:qFormat/>
    <w:rsid w:val="005C688B"/>
    <w:rPr>
      <w:rFonts w:ascii="Arial" w:eastAsia="MS Mincho" w:hAnsi="Arial"/>
      <w:b/>
      <w:szCs w:val="24"/>
    </w:rPr>
  </w:style>
  <w:style w:type="paragraph" w:styleId="a7">
    <w:name w:val="header"/>
    <w:basedOn w:val="a"/>
    <w:link w:val="11"/>
    <w:uiPriority w:val="99"/>
    <w:qFormat/>
    <w:rsid w:val="005C688B"/>
    <w:pPr>
      <w:tabs>
        <w:tab w:val="center" w:pos="4536"/>
        <w:tab w:val="right" w:pos="9072"/>
      </w:tabs>
      <w:spacing w:after="0"/>
    </w:pPr>
    <w:rPr>
      <w:rFonts w:ascii="Arial" w:eastAsia="MS Mincho" w:hAnsi="Arial"/>
      <w:b/>
      <w:szCs w:val="24"/>
    </w:rPr>
  </w:style>
  <w:style w:type="character" w:customStyle="1" w:styleId="a8">
    <w:name w:val="页眉 字符"/>
    <w:basedOn w:val="a0"/>
    <w:uiPriority w:val="99"/>
    <w:semiHidden/>
    <w:rsid w:val="005C688B"/>
    <w:rPr>
      <w:sz w:val="18"/>
      <w:szCs w:val="18"/>
    </w:rPr>
  </w:style>
  <w:style w:type="character" w:customStyle="1" w:styleId="1Char">
    <w:name w:val="标题 1 Char"/>
    <w:qFormat/>
    <w:rsid w:val="00500474"/>
    <w:rPr>
      <w:rFonts w:ascii="Arial" w:eastAsia="黑体" w:hAnsi="Arial"/>
      <w:b/>
      <w:bCs/>
      <w:sz w:val="30"/>
      <w:szCs w:val="30"/>
      <w:lang w:val="zh-CN" w:eastAsia="en-US"/>
    </w:rPr>
  </w:style>
  <w:style w:type="character" w:customStyle="1" w:styleId="B1">
    <w:name w:val="B1 (文字)"/>
    <w:link w:val="B10"/>
    <w:uiPriority w:val="99"/>
    <w:qFormat/>
    <w:locked/>
    <w:rsid w:val="006B195F"/>
    <w:rPr>
      <w:rFonts w:ascii="Times New Roman" w:eastAsia="宋体" w:hAnsi="Times New Roman"/>
      <w:lang w:val="en-GB"/>
    </w:rPr>
  </w:style>
  <w:style w:type="character" w:customStyle="1" w:styleId="12">
    <w:name w:val="正文文本 字符1"/>
    <w:link w:val="a9"/>
    <w:qFormat/>
    <w:rsid w:val="006B195F"/>
    <w:rPr>
      <w:rFonts w:ascii="Times New Roman" w:hAnsi="Times New Roman"/>
      <w:color w:val="0000FF"/>
      <w:kern w:val="2"/>
      <w:sz w:val="21"/>
    </w:rPr>
  </w:style>
  <w:style w:type="paragraph" w:styleId="a9">
    <w:name w:val="Body Text"/>
    <w:basedOn w:val="a"/>
    <w:link w:val="12"/>
    <w:qFormat/>
    <w:rsid w:val="006B195F"/>
    <w:pPr>
      <w:widowControl w:val="0"/>
      <w:spacing w:after="0"/>
      <w:jc w:val="both"/>
    </w:pPr>
    <w:rPr>
      <w:color w:val="0000FF"/>
      <w:kern w:val="2"/>
      <w:sz w:val="21"/>
    </w:rPr>
  </w:style>
  <w:style w:type="character" w:customStyle="1" w:styleId="aa">
    <w:name w:val="正文文本 字符"/>
    <w:basedOn w:val="a0"/>
    <w:uiPriority w:val="99"/>
    <w:semiHidden/>
    <w:rsid w:val="006B195F"/>
  </w:style>
  <w:style w:type="paragraph" w:customStyle="1" w:styleId="B10">
    <w:name w:val="B1"/>
    <w:basedOn w:val="ab"/>
    <w:link w:val="B1"/>
    <w:uiPriority w:val="99"/>
    <w:qFormat/>
    <w:rsid w:val="006B195F"/>
    <w:pPr>
      <w:spacing w:after="180"/>
      <w:ind w:left="568" w:firstLineChars="0" w:hanging="284"/>
    </w:pPr>
    <w:rPr>
      <w:rFonts w:eastAsia="宋体"/>
      <w:lang w:val="en-GB"/>
    </w:rPr>
  </w:style>
  <w:style w:type="paragraph" w:customStyle="1" w:styleId="B2">
    <w:name w:val="B2"/>
    <w:basedOn w:val="21"/>
    <w:link w:val="B2Char"/>
    <w:qFormat/>
    <w:rsid w:val="006B195F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MS Mincho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6B195F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ab">
    <w:name w:val="List"/>
    <w:basedOn w:val="a"/>
    <w:uiPriority w:val="99"/>
    <w:semiHidden/>
    <w:unhideWhenUsed/>
    <w:rsid w:val="006B195F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6B195F"/>
    <w:pPr>
      <w:ind w:leftChars="200" w:left="100" w:hangingChars="200" w:hanging="200"/>
      <w:contextualSpacing/>
    </w:pPr>
  </w:style>
  <w:style w:type="character" w:customStyle="1" w:styleId="tgt">
    <w:name w:val="tgt"/>
    <w:basedOn w:val="a0"/>
    <w:rsid w:val="0017077C"/>
  </w:style>
  <w:style w:type="paragraph" w:styleId="ac">
    <w:name w:val="Balloon Text"/>
    <w:basedOn w:val="a"/>
    <w:link w:val="ad"/>
    <w:uiPriority w:val="99"/>
    <w:semiHidden/>
    <w:unhideWhenUsed/>
    <w:rsid w:val="008E2DCC"/>
    <w:pPr>
      <w:spacing w:after="0"/>
    </w:pPr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8E2DCC"/>
    <w:rPr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CA272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CA272E"/>
    <w:rPr>
      <w:sz w:val="18"/>
      <w:szCs w:val="18"/>
    </w:rPr>
  </w:style>
  <w:style w:type="character" w:customStyle="1" w:styleId="a6">
    <w:name w:val="列出段落 字符"/>
    <w:aliases w:val="- Bullets 字符,?? ?? 字符,????? 字符,???? 字符,Lista1 字符,中等深浅网格 1 - 着色 21 字符,列表段落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5"/>
    <w:uiPriority w:val="34"/>
    <w:qFormat/>
    <w:locked/>
    <w:rsid w:val="006A3CE6"/>
  </w:style>
  <w:style w:type="paragraph" w:customStyle="1" w:styleId="Proposal">
    <w:name w:val="Proposal"/>
    <w:basedOn w:val="a"/>
    <w:qFormat/>
    <w:rsid w:val="00527D7C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 w:cs="Times New Roman"/>
      <w:b/>
      <w:bCs/>
      <w:sz w:val="20"/>
      <w:szCs w:val="20"/>
      <w:lang w:val="en-GB" w:eastAsia="zh-CN"/>
    </w:rPr>
  </w:style>
  <w:style w:type="character" w:customStyle="1" w:styleId="30">
    <w:name w:val="标题 3 字符"/>
    <w:basedOn w:val="a0"/>
    <w:link w:val="3"/>
    <w:uiPriority w:val="9"/>
    <w:rsid w:val="0094078B"/>
    <w:rPr>
      <w:rFonts w:ascii="Times New Roman" w:eastAsia="Times New Roman" w:hAnsi="Times New Roman"/>
      <w:b/>
      <w:bCs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125c4117a0ba48d2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141ebd1-1bed-4367-83d7-8c127469bc38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473EF91921FB47AEEF059750FE2B40" ma:contentTypeVersion="21" ma:contentTypeDescription="Create a new document." ma:contentTypeScope="" ma:versionID="f8a15ca45e1a032b9f864be9c31ce236">
  <xsd:schema xmlns:xsd="http://www.w3.org/2001/XMLSchema" xmlns:xs="http://www.w3.org/2001/XMLSchema" xmlns:p="http://schemas.microsoft.com/office/2006/metadata/properties" xmlns:ns2="6616f1ea-03e3-4c44-b78a-609eed67bd72" xmlns:ns3="9141ebd1-1bed-4367-83d7-8c127469bc38" xmlns:ns4="cc6c5654-2e41-4977-ba01-02aca8757efb" targetNamespace="http://schemas.microsoft.com/office/2006/metadata/properties" ma:root="true" ma:fieldsID="d5998439f7810c051b754cedb5a32df5" ns2:_="" ns3:_="" ns4:_="">
    <xsd:import namespace="6616f1ea-03e3-4c44-b78a-609eed67bd72"/>
    <xsd:import namespace="9141ebd1-1bed-4367-83d7-8c127469bc38"/>
    <xsd:import namespace="cc6c5654-2e41-4977-ba01-02aca8757e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6f1ea-03e3-4c44-b78a-609eed67bd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1ebd1-1bed-4367-83d7-8c127469bc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6c5654-2e41-4977-ba01-02aca8757ef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B6204E-FF36-4020-B51B-B13A2E570E76}">
  <ds:schemaRefs>
    <ds:schemaRef ds:uri="http://schemas.microsoft.com/office/2006/metadata/properties"/>
    <ds:schemaRef ds:uri="http://schemas.microsoft.com/office/infopath/2007/PartnerControls"/>
    <ds:schemaRef ds:uri="9141ebd1-1bed-4367-83d7-8c127469bc38"/>
  </ds:schemaRefs>
</ds:datastoreItem>
</file>

<file path=customXml/itemProps2.xml><?xml version="1.0" encoding="utf-8"?>
<ds:datastoreItem xmlns:ds="http://schemas.openxmlformats.org/officeDocument/2006/customXml" ds:itemID="{EC3856BB-FA30-4221-A957-89C7D07F39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2908AD-8FEE-4AE6-94F6-C979F117B2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16f1ea-03e3-4c44-b78a-609eed67bd72"/>
    <ds:schemaRef ds:uri="9141ebd1-1bed-4367-83d7-8c127469bc38"/>
    <ds:schemaRef ds:uri="cc6c5654-2e41-4977-ba01-02aca8757e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6900</TotalTime>
  <Pages>3</Pages>
  <Words>718</Words>
  <Characters>4099</Characters>
  <Application>Microsoft Office Word</Application>
  <DocSecurity>0</DocSecurity>
  <Lines>34</Lines>
  <Paragraphs>9</Paragraphs>
  <ScaleCrop>false</ScaleCrop>
  <Company/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Sebastian, WAGNER</dc:creator>
  <cp:keywords/>
  <dc:description/>
  <cp:lastModifiedBy>Feng</cp:lastModifiedBy>
  <cp:revision>602</cp:revision>
  <dcterms:created xsi:type="dcterms:W3CDTF">2020-05-12T12:32:00Z</dcterms:created>
  <dcterms:modified xsi:type="dcterms:W3CDTF">2022-02-14T01:16:00Z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0x010100BA473EF91921FB47AEEF059750FE2B40</vt:lpwstr>
  </property>
  <property fmtid="{D5CDD505-2E9C-101B-9397-08002B2CF9AE}" pid="3" name="xd_ProgID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5300</vt:r8>
  </property>
</Properties>
</file>